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A73E" w14:textId="77777777" w:rsidR="00103863" w:rsidRDefault="00103863" w:rsidP="00103863">
      <w:pPr>
        <w:jc w:val="center"/>
      </w:pPr>
      <w:r w:rsidRPr="00103863">
        <w:rPr>
          <w:rFonts w:ascii="Arial" w:hAnsi="Arial" w:cs="Arial"/>
          <w:noProof/>
          <w:color w:val="000080"/>
          <w:szCs w:val="20"/>
          <w:lang w:eastAsia="en-AU"/>
        </w:rPr>
        <w:drawing>
          <wp:inline distT="0" distB="0" distL="0" distR="0" wp14:anchorId="0DEC72F4" wp14:editId="4302AC05">
            <wp:extent cx="3318062" cy="600075"/>
            <wp:effectExtent l="0" t="0" r="0" b="0"/>
            <wp:docPr id="1" name="Picture 1" descr="Description: cid:image001.png@01D50581.AF4B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50581.AF4B5E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18062" cy="600075"/>
                    </a:xfrm>
                    <a:prstGeom prst="rect">
                      <a:avLst/>
                    </a:prstGeom>
                    <a:noFill/>
                    <a:ln>
                      <a:noFill/>
                    </a:ln>
                  </pic:spPr>
                </pic:pic>
              </a:graphicData>
            </a:graphic>
          </wp:inline>
        </w:drawing>
      </w:r>
    </w:p>
    <w:p w14:paraId="318FCF10" w14:textId="77777777" w:rsidR="00103863" w:rsidRDefault="00103863" w:rsidP="00103863"/>
    <w:p w14:paraId="750774F9" w14:textId="77777777" w:rsidR="00103863" w:rsidRDefault="00103863" w:rsidP="00103863"/>
    <w:p w14:paraId="08BD3E41" w14:textId="77777777" w:rsidR="002066A8" w:rsidRDefault="002066A8" w:rsidP="002066A8"/>
    <w:p w14:paraId="67B68604" w14:textId="0A6CBDE2" w:rsidR="002066A8" w:rsidRDefault="002066A8" w:rsidP="002066A8">
      <w:r>
        <w:t>Below are three brief updates:</w:t>
      </w:r>
    </w:p>
    <w:p w14:paraId="6040379E" w14:textId="77777777" w:rsidR="002066A8" w:rsidRDefault="002066A8" w:rsidP="002066A8"/>
    <w:p w14:paraId="1AA2A562" w14:textId="77777777" w:rsidR="002066A8" w:rsidRDefault="002066A8" w:rsidP="002066A8">
      <w:pPr>
        <w:rPr>
          <w:b/>
          <w:bCs/>
          <w:u w:val="single"/>
        </w:rPr>
      </w:pPr>
      <w:r>
        <w:rPr>
          <w:b/>
          <w:bCs/>
          <w:u w:val="single"/>
        </w:rPr>
        <w:t>CEWA 2019 AGM Notice of Meeting</w:t>
      </w:r>
    </w:p>
    <w:p w14:paraId="6CAF532D" w14:textId="77777777" w:rsidR="002066A8" w:rsidRDefault="002066A8" w:rsidP="002066A8"/>
    <w:p w14:paraId="1D16D67E" w14:textId="77777777" w:rsidR="002066A8" w:rsidRDefault="002066A8" w:rsidP="002066A8">
      <w:r>
        <w:t xml:space="preserve">Please find </w:t>
      </w:r>
      <w:r>
        <w:rPr>
          <w:b/>
          <w:bCs/>
        </w:rPr>
        <w:t>attached</w:t>
      </w:r>
      <w:r>
        <w:t xml:space="preserve"> the Notice of Meeting for CEWA’s 2019 Annual General Meeting. Our guest speaker will be </w:t>
      </w:r>
      <w:r>
        <w:rPr>
          <w:b/>
          <w:bCs/>
        </w:rPr>
        <w:t>Michael Barnes</w:t>
      </w:r>
      <w:r>
        <w:t xml:space="preserve">, WA Under Treasurer and Chair of the Western Australian Treasury Corporation. This will be a great opportunity to hear some insights from Treasury as they prepare the 2020 State Budget, and for members to share a few perspectives and ask questions. Please mark your diaries for </w:t>
      </w:r>
      <w:r>
        <w:rPr>
          <w:b/>
          <w:bCs/>
        </w:rPr>
        <w:t>Thursday 14</w:t>
      </w:r>
      <w:r>
        <w:rPr>
          <w:b/>
          <w:bCs/>
          <w:vertAlign w:val="superscript"/>
        </w:rPr>
        <w:t>th</w:t>
      </w:r>
      <w:r>
        <w:rPr>
          <w:b/>
          <w:bCs/>
        </w:rPr>
        <w:t xml:space="preserve"> November at 10am at </w:t>
      </w:r>
      <w:proofErr w:type="spellStart"/>
      <w:r>
        <w:rPr>
          <w:b/>
          <w:bCs/>
        </w:rPr>
        <w:t>Nulsen’s</w:t>
      </w:r>
      <w:proofErr w:type="spellEnd"/>
      <w:r>
        <w:rPr>
          <w:b/>
          <w:bCs/>
        </w:rPr>
        <w:t xml:space="preserve"> office in Cannington</w:t>
      </w:r>
      <w:r>
        <w:t xml:space="preserve">. </w:t>
      </w:r>
    </w:p>
    <w:p w14:paraId="102F5E0B" w14:textId="77777777" w:rsidR="002066A8" w:rsidRDefault="002066A8" w:rsidP="002066A8"/>
    <w:p w14:paraId="04377D4E" w14:textId="77777777" w:rsidR="002066A8" w:rsidRDefault="002066A8" w:rsidP="002066A8">
      <w:r>
        <w:t xml:space="preserve">An Agenda will be sent out to members in due course. </w:t>
      </w:r>
    </w:p>
    <w:p w14:paraId="5FCEBA61" w14:textId="77777777" w:rsidR="002066A8" w:rsidRDefault="002066A8" w:rsidP="002066A8"/>
    <w:p w14:paraId="18D0F90D" w14:textId="77777777" w:rsidR="002066A8" w:rsidRDefault="002066A8" w:rsidP="002066A8">
      <w:pPr>
        <w:rPr>
          <w:b/>
          <w:bCs/>
          <w:u w:val="single"/>
        </w:rPr>
      </w:pPr>
      <w:r>
        <w:rPr>
          <w:b/>
          <w:bCs/>
          <w:u w:val="single"/>
        </w:rPr>
        <w:t>AASB Roundtable</w:t>
      </w:r>
    </w:p>
    <w:p w14:paraId="23EF2B16" w14:textId="77777777" w:rsidR="002066A8" w:rsidRDefault="002066A8" w:rsidP="002066A8"/>
    <w:p w14:paraId="2954A9C9" w14:textId="77777777" w:rsidR="002066A8" w:rsidRDefault="002066A8" w:rsidP="002066A8">
      <w:pPr>
        <w:rPr>
          <w:color w:val="000000"/>
          <w:lang w:val="en" w:eastAsia="en-AU"/>
        </w:rPr>
      </w:pPr>
      <w:r>
        <w:t xml:space="preserve">The Australian Accounting Standards Board is hosting </w:t>
      </w:r>
      <w:proofErr w:type="gramStart"/>
      <w:r>
        <w:t>a two roundtables sessions</w:t>
      </w:r>
      <w:proofErr w:type="gramEnd"/>
      <w:r>
        <w:t xml:space="preserve"> in Perth on </w:t>
      </w:r>
      <w:r>
        <w:rPr>
          <w:b/>
          <w:bCs/>
        </w:rPr>
        <w:t>Tuesday 22</w:t>
      </w:r>
      <w:r>
        <w:rPr>
          <w:b/>
          <w:bCs/>
          <w:vertAlign w:val="superscript"/>
        </w:rPr>
        <w:t>nd</w:t>
      </w:r>
      <w:r>
        <w:rPr>
          <w:b/>
          <w:bCs/>
        </w:rPr>
        <w:t xml:space="preserve"> October</w:t>
      </w:r>
      <w:r>
        <w:t xml:space="preserve"> on Exposure Draft (</w:t>
      </w:r>
      <w:r>
        <w:rPr>
          <w:color w:val="000000"/>
          <w:lang w:val="en" w:eastAsia="en-AU"/>
        </w:rPr>
        <w:t xml:space="preserve">ED) 297 </w:t>
      </w:r>
      <w:r>
        <w:rPr>
          <w:i/>
          <w:iCs/>
          <w:color w:val="000000"/>
          <w:lang w:val="en" w:eastAsia="en-AU"/>
        </w:rPr>
        <w:t>Removal of Special Purpose Financial Statements for Certain For-Profit Private Sector Entities</w:t>
      </w:r>
      <w:r>
        <w:rPr>
          <w:color w:val="000000"/>
          <w:lang w:val="en" w:eastAsia="en-AU"/>
        </w:rPr>
        <w:t xml:space="preserve">, and ED 295 </w:t>
      </w:r>
      <w:r>
        <w:rPr>
          <w:i/>
          <w:iCs/>
          <w:color w:val="000000"/>
          <w:lang w:val="en" w:eastAsia="en-AU"/>
        </w:rPr>
        <w:t>General Purpose Financial Statements – Simplified Disclosures for For-Profit and Not-for-profit Tier 2 Entities</w:t>
      </w:r>
      <w:r>
        <w:rPr>
          <w:color w:val="000000"/>
          <w:lang w:val="en" w:eastAsia="en-AU"/>
        </w:rPr>
        <w:t xml:space="preserve">. </w:t>
      </w:r>
    </w:p>
    <w:p w14:paraId="30023FBD" w14:textId="77777777" w:rsidR="002066A8" w:rsidRDefault="002066A8" w:rsidP="002066A8">
      <w:pPr>
        <w:rPr>
          <w:color w:val="000000"/>
          <w:lang w:val="en" w:eastAsia="en-AU"/>
        </w:rPr>
      </w:pPr>
    </w:p>
    <w:p w14:paraId="61540695" w14:textId="77777777" w:rsidR="002066A8" w:rsidRDefault="002066A8" w:rsidP="002066A8">
      <w:pPr>
        <w:rPr>
          <w:rFonts w:ascii="Arial" w:hAnsi="Arial" w:cs="Arial"/>
          <w:color w:val="000000"/>
          <w:sz w:val="18"/>
          <w:szCs w:val="18"/>
          <w:lang w:val="en" w:eastAsia="en-AU"/>
        </w:rPr>
      </w:pPr>
      <w:r>
        <w:rPr>
          <w:color w:val="000000"/>
          <w:lang w:val="en" w:eastAsia="en-AU"/>
        </w:rPr>
        <w:t>ED 297 proposes to remove the ability of for-profit large proprietary, unlisted public (other than companies limited by guarantee) and small foreign-controlled companies to publicly lodge special purpose financial statements with the Australian Securities and Investments Commission (ASIC), while ED 295 proposes a new, separate disclosure standard (the Simplified Disclosure Standard) that would apply to all Tier 2 entities, including not-for-profit private sector entities and public sector entities</w:t>
      </w:r>
      <w:r>
        <w:rPr>
          <w:rFonts w:ascii="Arial" w:hAnsi="Arial" w:cs="Arial"/>
          <w:color w:val="000000"/>
          <w:sz w:val="18"/>
          <w:szCs w:val="18"/>
          <w:lang w:val="en" w:eastAsia="en-AU"/>
        </w:rPr>
        <w:t>.</w:t>
      </w:r>
    </w:p>
    <w:p w14:paraId="6F8D628F" w14:textId="77777777" w:rsidR="002066A8" w:rsidRDefault="002066A8" w:rsidP="002066A8"/>
    <w:p w14:paraId="1E0AFF63" w14:textId="77777777" w:rsidR="002066A8" w:rsidRDefault="002066A8" w:rsidP="002066A8">
      <w:r>
        <w:t xml:space="preserve">These proposed changes may be particularly relevant for the CFOs of NFPs who currently prepare </w:t>
      </w:r>
      <w:r>
        <w:rPr>
          <w:b/>
          <w:bCs/>
        </w:rPr>
        <w:t>Special Purpose Financial Statements</w:t>
      </w:r>
      <w:r>
        <w:t xml:space="preserve">, as it appears these are likely to be transitioned out. If you or one of your team would like to attend, please register here </w:t>
      </w:r>
      <w:hyperlink r:id="rId9" w:tgtFrame="_blank" w:history="1">
        <w:r>
          <w:rPr>
            <w:rStyle w:val="Hyperlink"/>
            <w:rFonts w:ascii="Segoe UI" w:hAnsi="Segoe UI" w:cs="Segoe UI"/>
            <w:color w:val="254061"/>
            <w:sz w:val="21"/>
            <w:szCs w:val="21"/>
            <w:bdr w:val="none" w:sz="0" w:space="0" w:color="auto" w:frame="1"/>
            <w:shd w:val="clear" w:color="auto" w:fill="FFFFFF"/>
          </w:rPr>
          <w:t>https://bit.ly/2mhtX3l</w:t>
        </w:r>
      </w:hyperlink>
      <w:r>
        <w:rPr>
          <w:color w:val="254061"/>
        </w:rPr>
        <w:t>).</w:t>
      </w:r>
    </w:p>
    <w:p w14:paraId="26F4411F" w14:textId="77777777" w:rsidR="002066A8" w:rsidRDefault="002066A8" w:rsidP="002066A8"/>
    <w:p w14:paraId="03731908" w14:textId="77777777" w:rsidR="002066A8" w:rsidRDefault="002066A8" w:rsidP="002066A8">
      <w:pPr>
        <w:rPr>
          <w:b/>
          <w:bCs/>
          <w:u w:val="single"/>
        </w:rPr>
      </w:pPr>
      <w:r>
        <w:rPr>
          <w:b/>
          <w:bCs/>
          <w:u w:val="single"/>
        </w:rPr>
        <w:t>Privacy and Responsible Information Sharing</w:t>
      </w:r>
    </w:p>
    <w:p w14:paraId="7194086B" w14:textId="77777777" w:rsidR="002066A8" w:rsidRDefault="002066A8" w:rsidP="002066A8"/>
    <w:p w14:paraId="5713D9C5" w14:textId="77777777" w:rsidR="002066A8" w:rsidRDefault="002066A8" w:rsidP="002066A8">
      <w:r>
        <w:t xml:space="preserve">CEWA recently attended a presentation by the State Government on the current review </w:t>
      </w:r>
      <w:proofErr w:type="gramStart"/>
      <w:r>
        <w:t>of  “</w:t>
      </w:r>
      <w:proofErr w:type="gramEnd"/>
      <w:r>
        <w:rPr>
          <w:i/>
          <w:iCs/>
        </w:rPr>
        <w:t>Privacy and Responsible Information Sharing”</w:t>
      </w:r>
      <w:r>
        <w:t xml:space="preserve">. </w:t>
      </w:r>
      <w:r>
        <w:rPr>
          <w:b/>
          <w:bCs/>
        </w:rPr>
        <w:t>Attached</w:t>
      </w:r>
      <w:r>
        <w:t xml:space="preserve"> is a 41 page discussion paper on issues to consider, key principles </w:t>
      </w:r>
      <w:proofErr w:type="gramStart"/>
      <w:r>
        <w:t>and  the</w:t>
      </w:r>
      <w:proofErr w:type="gramEnd"/>
      <w:r>
        <w:t xml:space="preserve"> implementation considerations. T</w:t>
      </w:r>
      <w:bookmarkStart w:id="0" w:name="_GoBack"/>
      <w:bookmarkEnd w:id="0"/>
      <w:r>
        <w:t xml:space="preserve">he balance between being able to report once and use often, to be able to access data which may help inform actions and decisions, and the importance of privacy, are all key issues for service users, service providers and government. WA is one of only two States (together with SA) which doesn’t have privacy legislation, and it seems clear that the government is keen to address this within the next 12 months. </w:t>
      </w:r>
    </w:p>
    <w:p w14:paraId="2F963FCC" w14:textId="77777777" w:rsidR="002066A8" w:rsidRDefault="002066A8" w:rsidP="002066A8"/>
    <w:p w14:paraId="321A37CC" w14:textId="77777777" w:rsidR="002066A8" w:rsidRDefault="002066A8" w:rsidP="002066A8">
      <w:r>
        <w:t>The discussion paper poses 10 questions (on page 37</w:t>
      </w:r>
      <w:proofErr w:type="gramStart"/>
      <w:r>
        <w:t>), and</w:t>
      </w:r>
      <w:proofErr w:type="gramEnd"/>
      <w:r>
        <w:t xml:space="preserve"> is calling for </w:t>
      </w:r>
      <w:r>
        <w:rPr>
          <w:b/>
          <w:bCs/>
        </w:rPr>
        <w:t>submissions by 1</w:t>
      </w:r>
      <w:r>
        <w:rPr>
          <w:b/>
          <w:bCs/>
          <w:vertAlign w:val="superscript"/>
        </w:rPr>
        <w:t>st</w:t>
      </w:r>
      <w:r>
        <w:rPr>
          <w:b/>
          <w:bCs/>
        </w:rPr>
        <w:t xml:space="preserve"> November 2019</w:t>
      </w:r>
      <w:r>
        <w:t xml:space="preserve">. More information can be found here </w:t>
      </w:r>
      <w:hyperlink r:id="rId10" w:history="1">
        <w:r>
          <w:rPr>
            <w:rStyle w:val="Hyperlink"/>
          </w:rPr>
          <w:t>https://www.wa.gov.au/government/privacy-and-responsible-information-sharing</w:t>
        </w:r>
      </w:hyperlink>
    </w:p>
    <w:p w14:paraId="3D0BEF69" w14:textId="77777777" w:rsidR="005C0AC1" w:rsidRPr="009D239B" w:rsidRDefault="005C0AC1" w:rsidP="00AC3BB6">
      <w:pPr>
        <w:rPr>
          <w:rFonts w:asciiTheme="minorHAnsi" w:hAnsiTheme="minorHAnsi" w:cstheme="minorHAnsi"/>
        </w:rPr>
      </w:pPr>
    </w:p>
    <w:sectPr w:rsidR="005C0AC1" w:rsidRPr="009D239B" w:rsidSect="003D760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D749" w14:textId="77777777" w:rsidR="00BA33C2" w:rsidRDefault="00BA33C2" w:rsidP="003D7603">
      <w:r>
        <w:separator/>
      </w:r>
    </w:p>
  </w:endnote>
  <w:endnote w:type="continuationSeparator" w:id="0">
    <w:p w14:paraId="7BF4052A" w14:textId="77777777" w:rsidR="00BA33C2" w:rsidRDefault="00BA33C2" w:rsidP="003D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58865"/>
      <w:docPartObj>
        <w:docPartGallery w:val="Page Numbers (Bottom of Page)"/>
        <w:docPartUnique/>
      </w:docPartObj>
    </w:sdtPr>
    <w:sdtEndPr>
      <w:rPr>
        <w:noProof/>
      </w:rPr>
    </w:sdtEndPr>
    <w:sdtContent>
      <w:p w14:paraId="518ECC03" w14:textId="77777777" w:rsidR="003D7603" w:rsidRDefault="003D7603">
        <w:pPr>
          <w:pStyle w:val="Footer"/>
          <w:jc w:val="center"/>
        </w:pPr>
        <w:r>
          <w:fldChar w:fldCharType="begin"/>
        </w:r>
        <w:r>
          <w:instrText xml:space="preserve"> PAGE   \* MERGEFORMAT </w:instrText>
        </w:r>
        <w:r>
          <w:fldChar w:fldCharType="separate"/>
        </w:r>
        <w:r w:rsidR="00103863">
          <w:rPr>
            <w:noProof/>
          </w:rPr>
          <w:t>2</w:t>
        </w:r>
        <w:r>
          <w:rPr>
            <w:noProof/>
          </w:rPr>
          <w:fldChar w:fldCharType="end"/>
        </w:r>
      </w:p>
    </w:sdtContent>
  </w:sdt>
  <w:p w14:paraId="6E3572F7" w14:textId="77777777" w:rsidR="003D7603" w:rsidRDefault="003D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C0C7" w14:textId="77777777" w:rsidR="00BA33C2" w:rsidRDefault="00BA33C2" w:rsidP="003D7603">
      <w:r>
        <w:separator/>
      </w:r>
    </w:p>
  </w:footnote>
  <w:footnote w:type="continuationSeparator" w:id="0">
    <w:p w14:paraId="11B9F23D" w14:textId="77777777" w:rsidR="00BA33C2" w:rsidRDefault="00BA33C2" w:rsidP="003D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67527"/>
    <w:multiLevelType w:val="hybridMultilevel"/>
    <w:tmpl w:val="302C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63"/>
    <w:rsid w:val="00073DA1"/>
    <w:rsid w:val="000811B8"/>
    <w:rsid w:val="000A2F0B"/>
    <w:rsid w:val="000D68D7"/>
    <w:rsid w:val="00103863"/>
    <w:rsid w:val="002066A8"/>
    <w:rsid w:val="00286B34"/>
    <w:rsid w:val="003D7603"/>
    <w:rsid w:val="00417515"/>
    <w:rsid w:val="00555ADD"/>
    <w:rsid w:val="005C0AC1"/>
    <w:rsid w:val="006E0D84"/>
    <w:rsid w:val="007177F2"/>
    <w:rsid w:val="007462AA"/>
    <w:rsid w:val="00771553"/>
    <w:rsid w:val="009D239B"/>
    <w:rsid w:val="009E3145"/>
    <w:rsid w:val="00A4027F"/>
    <w:rsid w:val="00A60BE8"/>
    <w:rsid w:val="00AC3BB6"/>
    <w:rsid w:val="00AC62C0"/>
    <w:rsid w:val="00B66D9C"/>
    <w:rsid w:val="00BA33C2"/>
    <w:rsid w:val="00E163EF"/>
    <w:rsid w:val="00F76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7698"/>
  <w15:docId w15:val="{5B3055AA-39AA-4FF3-AACD-19949705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863"/>
    <w:pPr>
      <w:spacing w:after="0" w:line="240" w:lineRule="auto"/>
    </w:pPr>
    <w:rPr>
      <w:rFonts w:ascii="Calibri" w:hAnsi="Calibri" w:cs="Calibri"/>
    </w:rPr>
  </w:style>
  <w:style w:type="paragraph" w:styleId="Heading2">
    <w:name w:val="heading 2"/>
    <w:basedOn w:val="Normal"/>
    <w:next w:val="MUparagraph"/>
    <w:link w:val="Heading2Char"/>
    <w:uiPriority w:val="9"/>
    <w:qFormat/>
    <w:rsid w:val="00E163EF"/>
    <w:pPr>
      <w:keepNext/>
      <w:spacing w:before="120" w:after="60"/>
      <w:outlineLvl w:val="1"/>
    </w:pPr>
    <w:rPr>
      <w:rFonts w:ascii="Arial Black" w:hAnsi="Arial Black" w:cs="Times New Roman"/>
      <w:color w:val="007CA8"/>
      <w:sz w:val="28"/>
      <w:szCs w:val="24"/>
      <w:lang w:eastAsia="en-AU"/>
    </w:rPr>
  </w:style>
  <w:style w:type="paragraph" w:styleId="Heading3">
    <w:name w:val="heading 3"/>
    <w:basedOn w:val="MUparagraph"/>
    <w:next w:val="MUparagraph"/>
    <w:link w:val="Heading3Char"/>
    <w:unhideWhenUsed/>
    <w:qFormat/>
    <w:rsid w:val="00E163EF"/>
    <w:pPr>
      <w:keepNext/>
      <w:outlineLvl w:val="2"/>
    </w:pPr>
    <w:rPr>
      <w:b/>
      <w:color w:val="007C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0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D7603"/>
  </w:style>
  <w:style w:type="paragraph" w:styleId="Footer">
    <w:name w:val="footer"/>
    <w:basedOn w:val="Normal"/>
    <w:link w:val="FooterChar"/>
    <w:uiPriority w:val="99"/>
    <w:unhideWhenUsed/>
    <w:rsid w:val="003D760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D7603"/>
  </w:style>
  <w:style w:type="character" w:customStyle="1" w:styleId="Heading2Char">
    <w:name w:val="Heading 2 Char"/>
    <w:basedOn w:val="DefaultParagraphFont"/>
    <w:link w:val="Heading2"/>
    <w:uiPriority w:val="9"/>
    <w:rsid w:val="00E163EF"/>
    <w:rPr>
      <w:rFonts w:ascii="Arial Black" w:hAnsi="Arial Black" w:cs="Times New Roman"/>
      <w:color w:val="007CA8"/>
      <w:sz w:val="28"/>
      <w:szCs w:val="24"/>
      <w:lang w:eastAsia="en-AU"/>
    </w:rPr>
  </w:style>
  <w:style w:type="character" w:customStyle="1" w:styleId="Heading3Char">
    <w:name w:val="Heading 3 Char"/>
    <w:basedOn w:val="DefaultParagraphFont"/>
    <w:link w:val="Heading3"/>
    <w:rsid w:val="00E163EF"/>
    <w:rPr>
      <w:rFonts w:ascii="Calibri" w:hAnsi="Calibri" w:cs="Times New Roman"/>
      <w:b/>
      <w:color w:val="007CA8"/>
      <w:sz w:val="28"/>
      <w:szCs w:val="28"/>
      <w:lang w:val="en-US" w:eastAsia="en-AU"/>
    </w:rPr>
  </w:style>
  <w:style w:type="paragraph" w:customStyle="1" w:styleId="MUparagraph">
    <w:name w:val="MU paragraph"/>
    <w:basedOn w:val="Normal"/>
    <w:link w:val="MUparagraphChar"/>
    <w:qFormat/>
    <w:rsid w:val="00E163EF"/>
    <w:pPr>
      <w:spacing w:before="120" w:after="120"/>
    </w:pPr>
    <w:rPr>
      <w:rFonts w:cs="Times New Roman"/>
      <w:sz w:val="24"/>
      <w:szCs w:val="24"/>
      <w:lang w:eastAsia="en-AU"/>
    </w:rPr>
  </w:style>
  <w:style w:type="character" w:customStyle="1" w:styleId="MUparagraphChar">
    <w:name w:val="MU paragraph Char"/>
    <w:basedOn w:val="DefaultParagraphFont"/>
    <w:link w:val="MUparagraph"/>
    <w:rsid w:val="00E163EF"/>
    <w:rPr>
      <w:rFonts w:ascii="Calibri" w:hAnsi="Calibri" w:cs="Times New Roman"/>
      <w:sz w:val="24"/>
      <w:szCs w:val="24"/>
      <w:lang w:eastAsia="en-AU"/>
    </w:rPr>
  </w:style>
  <w:style w:type="character" w:styleId="Hyperlink">
    <w:name w:val="Hyperlink"/>
    <w:basedOn w:val="DefaultParagraphFont"/>
    <w:uiPriority w:val="99"/>
    <w:unhideWhenUsed/>
    <w:rsid w:val="00E163EF"/>
    <w:rPr>
      <w:color w:val="0000FF"/>
      <w:u w:val="single"/>
    </w:rPr>
  </w:style>
  <w:style w:type="paragraph" w:styleId="BalloonText">
    <w:name w:val="Balloon Text"/>
    <w:basedOn w:val="Normal"/>
    <w:link w:val="BalloonTextChar"/>
    <w:uiPriority w:val="99"/>
    <w:semiHidden/>
    <w:unhideWhenUsed/>
    <w:rsid w:val="00073DA1"/>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073DA1"/>
    <w:rPr>
      <w:rFonts w:ascii="Tahoma" w:hAnsi="Tahoma" w:cs="Tahoma"/>
      <w:sz w:val="16"/>
      <w:szCs w:val="16"/>
    </w:rPr>
  </w:style>
  <w:style w:type="paragraph" w:customStyle="1" w:styleId="intercom-align-left">
    <w:name w:val="intercom-align-left"/>
    <w:basedOn w:val="Normal"/>
    <w:uiPriority w:val="99"/>
    <w:rsid w:val="00286B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27816">
      <w:bodyDiv w:val="1"/>
      <w:marLeft w:val="0"/>
      <w:marRight w:val="0"/>
      <w:marTop w:val="0"/>
      <w:marBottom w:val="0"/>
      <w:divBdr>
        <w:top w:val="none" w:sz="0" w:space="0" w:color="auto"/>
        <w:left w:val="none" w:sz="0" w:space="0" w:color="auto"/>
        <w:bottom w:val="none" w:sz="0" w:space="0" w:color="auto"/>
        <w:right w:val="none" w:sz="0" w:space="0" w:color="auto"/>
      </w:divBdr>
    </w:div>
    <w:div w:id="1528449960">
      <w:bodyDiv w:val="1"/>
      <w:marLeft w:val="0"/>
      <w:marRight w:val="0"/>
      <w:marTop w:val="0"/>
      <w:marBottom w:val="0"/>
      <w:divBdr>
        <w:top w:val="none" w:sz="0" w:space="0" w:color="auto"/>
        <w:left w:val="none" w:sz="0" w:space="0" w:color="auto"/>
        <w:bottom w:val="none" w:sz="0" w:space="0" w:color="auto"/>
        <w:right w:val="none" w:sz="0" w:space="0" w:color="auto"/>
      </w:divBdr>
    </w:div>
    <w:div w:id="1715234104">
      <w:bodyDiv w:val="1"/>
      <w:marLeft w:val="0"/>
      <w:marRight w:val="0"/>
      <w:marTop w:val="0"/>
      <w:marBottom w:val="0"/>
      <w:divBdr>
        <w:top w:val="none" w:sz="0" w:space="0" w:color="auto"/>
        <w:left w:val="none" w:sz="0" w:space="0" w:color="auto"/>
        <w:bottom w:val="none" w:sz="0" w:space="0" w:color="auto"/>
        <w:right w:val="none" w:sz="0" w:space="0" w:color="auto"/>
      </w:divBdr>
    </w:div>
    <w:div w:id="1910188253">
      <w:bodyDiv w:val="1"/>
      <w:marLeft w:val="0"/>
      <w:marRight w:val="0"/>
      <w:marTop w:val="0"/>
      <w:marBottom w:val="0"/>
      <w:divBdr>
        <w:top w:val="none" w:sz="0" w:space="0" w:color="auto"/>
        <w:left w:val="none" w:sz="0" w:space="0" w:color="auto"/>
        <w:bottom w:val="none" w:sz="0" w:space="0" w:color="auto"/>
        <w:right w:val="none" w:sz="0" w:space="0" w:color="auto"/>
      </w:divBdr>
    </w:div>
    <w:div w:id="20182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0581.AF4B5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a.gov.au/government/privacy-and-responsible-information-sharing" TargetMode="External"/><Relationship Id="rId4" Type="http://schemas.openxmlformats.org/officeDocument/2006/relationships/webSettings" Target="webSettings.xml"/><Relationship Id="rId9" Type="http://schemas.openxmlformats.org/officeDocument/2006/relationships/hyperlink" Target="https://bit.ly/2mhtX3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ropbox\ADMINISTRATION\ADMIN700%20OFFICE%20RESOURCES\ADMIN780%20Document%20Templates\Word%20templates\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Document</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3</cp:revision>
  <dcterms:created xsi:type="dcterms:W3CDTF">2019-10-10T06:03:00Z</dcterms:created>
  <dcterms:modified xsi:type="dcterms:W3CDTF">2019-10-10T06:04:00Z</dcterms:modified>
</cp:coreProperties>
</file>