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5F5F5"/>
        <w:tblCellMar>
          <w:left w:w="0" w:type="dxa"/>
          <w:right w:w="0" w:type="dxa"/>
        </w:tblCellMar>
        <w:tblLook w:val="04A0" w:firstRow="1" w:lastRow="0" w:firstColumn="1" w:lastColumn="0" w:noHBand="0" w:noVBand="1"/>
      </w:tblPr>
      <w:tblGrid>
        <w:gridCol w:w="9026"/>
      </w:tblGrid>
      <w:tr w:rsidR="008138A4" w:rsidRPr="008138A4" w:rsidTr="008138A4">
        <w:trPr>
          <w:jc w:val="center"/>
        </w:trPr>
        <w:tc>
          <w:tcPr>
            <w:tcW w:w="5000" w:type="pct"/>
            <w:shd w:val="clear" w:color="auto" w:fill="F5F5F5"/>
            <w:vAlign w:val="center"/>
            <w:hideMark/>
          </w:tcPr>
          <w:tbl>
            <w:tblPr>
              <w:tblW w:w="10500" w:type="dxa"/>
              <w:jc w:val="center"/>
              <w:shd w:val="clear" w:color="auto" w:fill="F5F5F5"/>
              <w:tblCellMar>
                <w:left w:w="0" w:type="dxa"/>
                <w:right w:w="0" w:type="dxa"/>
              </w:tblCellMar>
              <w:tblLook w:val="04A0" w:firstRow="1" w:lastRow="0" w:firstColumn="1" w:lastColumn="0" w:noHBand="0" w:noVBand="1"/>
            </w:tblPr>
            <w:tblGrid>
              <w:gridCol w:w="10500"/>
            </w:tblGrid>
            <w:tr w:rsidR="008138A4" w:rsidRPr="008138A4">
              <w:trPr>
                <w:jc w:val="center"/>
              </w:trPr>
              <w:tc>
                <w:tcPr>
                  <w:tcW w:w="5000" w:type="pct"/>
                  <w:shd w:val="clear" w:color="auto" w:fill="FFFFFF"/>
                  <w:vAlign w:val="center"/>
                  <w:hideMark/>
                </w:tcPr>
                <w:p w:rsidR="008138A4" w:rsidRPr="008138A4" w:rsidRDefault="008138A4" w:rsidP="008138A4">
                  <w:pPr>
                    <w:spacing w:after="0" w:line="360"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rPr>
                <w:jc w:val="center"/>
              </w:trPr>
              <w:tc>
                <w:tcPr>
                  <w:tcW w:w="5000" w:type="pct"/>
                  <w:shd w:val="clear" w:color="auto" w:fill="FFFFFF"/>
                  <w:vAlign w:val="center"/>
                  <w:hideMark/>
                </w:tcPr>
                <w:p w:rsidR="008138A4" w:rsidRPr="008138A4" w:rsidRDefault="008138A4" w:rsidP="008138A4">
                  <w:pPr>
                    <w:spacing w:after="0" w:line="180" w:lineRule="exact"/>
                    <w:jc w:val="center"/>
                    <w:rPr>
                      <w:rFonts w:ascii="Helvetica" w:eastAsia="Calibri" w:hAnsi="Helvetica" w:cs="Times New Roman"/>
                      <w:color w:val="000000"/>
                      <w:sz w:val="15"/>
                      <w:szCs w:val="15"/>
                      <w:lang w:eastAsia="en-AU"/>
                    </w:rPr>
                  </w:pPr>
                  <w:r w:rsidRPr="008138A4">
                    <w:rPr>
                      <w:rFonts w:ascii="Helvetica" w:eastAsia="Calibri" w:hAnsi="Helvetica" w:cs="Times New Roman"/>
                      <w:color w:val="000000"/>
                      <w:sz w:val="15"/>
                      <w:szCs w:val="15"/>
                      <w:lang w:eastAsia="en-AU"/>
                    </w:rPr>
                    <w:t>Do not respond by email</w:t>
                  </w:r>
                  <w:r w:rsidRPr="008138A4">
                    <w:rPr>
                      <w:rFonts w:ascii="Helvetica" w:eastAsia="Calibri" w:hAnsi="Helvetica" w:cs="Times New Roman"/>
                      <w:color w:val="000000"/>
                      <w:sz w:val="15"/>
                      <w:szCs w:val="15"/>
                      <w:lang w:eastAsia="en-AU"/>
                    </w:rPr>
                    <w:br/>
                    <w:t>We use hyperlinks to give you more information. If you don’t want to click hyperlinks</w:t>
                  </w:r>
                  <w:proofErr w:type="gramStart"/>
                  <w:r w:rsidRPr="008138A4">
                    <w:rPr>
                      <w:rFonts w:ascii="Helvetica" w:eastAsia="Calibri" w:hAnsi="Helvetica" w:cs="Times New Roman"/>
                      <w:color w:val="000000"/>
                      <w:sz w:val="15"/>
                      <w:szCs w:val="15"/>
                      <w:lang w:eastAsia="en-AU"/>
                    </w:rPr>
                    <w:t>,</w:t>
                  </w:r>
                  <w:proofErr w:type="gramEnd"/>
                  <w:r w:rsidRPr="008138A4">
                    <w:rPr>
                      <w:rFonts w:ascii="Helvetica" w:eastAsia="Calibri" w:hAnsi="Helvetica" w:cs="Times New Roman"/>
                      <w:color w:val="000000"/>
                      <w:sz w:val="15"/>
                      <w:szCs w:val="15"/>
                      <w:lang w:eastAsia="en-AU"/>
                    </w:rPr>
                    <w:br/>
                    <w:t xml:space="preserve">you can search for the information on the </w:t>
                  </w:r>
                  <w:r w:rsidRPr="008138A4">
                    <w:rPr>
                      <w:rFonts w:ascii="Helvetica" w:eastAsia="Calibri" w:hAnsi="Helvetica" w:cs="Times New Roman"/>
                      <w:b/>
                      <w:bCs/>
                      <w:color w:val="000000"/>
                      <w:sz w:val="15"/>
                      <w:szCs w:val="15"/>
                      <w:lang w:eastAsia="en-AU"/>
                    </w:rPr>
                    <w:t>ATO website</w:t>
                  </w:r>
                  <w:r w:rsidRPr="008138A4">
                    <w:rPr>
                      <w:rFonts w:ascii="Helvetica" w:eastAsia="Calibri" w:hAnsi="Helvetica" w:cs="Times New Roman"/>
                      <w:color w:val="000000"/>
                      <w:sz w:val="15"/>
                      <w:szCs w:val="15"/>
                      <w:lang w:eastAsia="en-AU"/>
                    </w:rPr>
                    <w:t>.</w:t>
                  </w:r>
                </w:p>
              </w:tc>
            </w:tr>
            <w:tr w:rsidR="008138A4" w:rsidRPr="008138A4">
              <w:trPr>
                <w:jc w:val="center"/>
              </w:trPr>
              <w:tc>
                <w:tcPr>
                  <w:tcW w:w="5000" w:type="pct"/>
                  <w:shd w:val="clear" w:color="auto" w:fill="FFFFFF"/>
                  <w:vAlign w:val="center"/>
                  <w:hideMark/>
                </w:tcPr>
                <w:p w:rsidR="008138A4" w:rsidRPr="008138A4" w:rsidRDefault="008138A4" w:rsidP="008138A4">
                  <w:pPr>
                    <w:spacing w:after="0" w:line="360"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rPr>
                <w:jc w:val="center"/>
              </w:trPr>
              <w:tc>
                <w:tcPr>
                  <w:tcW w:w="5000" w:type="pct"/>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365"/>
                    <w:gridCol w:w="7770"/>
                    <w:gridCol w:w="1365"/>
                  </w:tblGrid>
                  <w:tr w:rsidR="008138A4" w:rsidRPr="008138A4">
                    <w:trPr>
                      <w:jc w:val="center"/>
                    </w:trPr>
                    <w:tc>
                      <w:tcPr>
                        <w:tcW w:w="650" w:type="pct"/>
                        <w:shd w:val="clear" w:color="auto" w:fill="FFFFFF"/>
                        <w:vAlign w:val="center"/>
                        <w:hideMark/>
                      </w:tcPr>
                      <w:p w:rsidR="008138A4" w:rsidRPr="008138A4" w:rsidRDefault="008138A4" w:rsidP="008138A4">
                        <w:pPr>
                          <w:spacing w:after="0" w:line="225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3700" w:type="pct"/>
                        <w:shd w:val="clear" w:color="auto" w:fill="FFFFFF"/>
                        <w:vAlign w:val="center"/>
                        <w:hideMark/>
                      </w:tcPr>
                      <w:p w:rsidR="008138A4" w:rsidRPr="008138A4" w:rsidRDefault="008138A4" w:rsidP="008138A4">
                        <w:pPr>
                          <w:spacing w:after="0" w:line="2250"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sz w:val="24"/>
                            <w:szCs w:val="24"/>
                            <w:lang w:eastAsia="en-AU"/>
                          </w:rPr>
                          <w:drawing>
                            <wp:inline distT="0" distB="0" distL="0" distR="0" wp14:anchorId="63006D0F" wp14:editId="2CBF81BC">
                              <wp:extent cx="1323975" cy="866775"/>
                              <wp:effectExtent l="0" t="0" r="9525" b="9525"/>
                              <wp:docPr id="1" name="Picture 1" descr="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Taxation Off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866775"/>
                                      </a:xfrm>
                                      <a:prstGeom prst="rect">
                                        <a:avLst/>
                                      </a:prstGeom>
                                      <a:noFill/>
                                      <a:ln>
                                        <a:noFill/>
                                      </a:ln>
                                    </pic:spPr>
                                  </pic:pic>
                                </a:graphicData>
                              </a:graphic>
                            </wp:inline>
                          </w:drawing>
                        </w:r>
                      </w:p>
                    </w:tc>
                    <w:tc>
                      <w:tcPr>
                        <w:tcW w:w="650" w:type="pct"/>
                        <w:shd w:val="clear" w:color="auto" w:fill="FFFFFF"/>
                        <w:vAlign w:val="center"/>
                        <w:hideMark/>
                      </w:tcPr>
                      <w:p w:rsidR="008138A4" w:rsidRPr="008138A4" w:rsidRDefault="008138A4" w:rsidP="008138A4">
                        <w:pPr>
                          <w:spacing w:after="0" w:line="225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bl>
                <w:p w:rsidR="008138A4" w:rsidRPr="008138A4" w:rsidRDefault="008138A4" w:rsidP="008138A4">
                  <w:pPr>
                    <w:spacing w:after="0" w:line="240" w:lineRule="auto"/>
                    <w:jc w:val="center"/>
                    <w:rPr>
                      <w:rFonts w:ascii="Times New Roman" w:eastAsia="Times New Roman" w:hAnsi="Times New Roman" w:cs="Times New Roman"/>
                      <w:sz w:val="20"/>
                      <w:szCs w:val="20"/>
                      <w:lang w:eastAsia="en-AU"/>
                    </w:rPr>
                  </w:pPr>
                </w:p>
              </w:tc>
            </w:tr>
            <w:tr w:rsidR="008138A4" w:rsidRPr="008138A4">
              <w:trPr>
                <w:jc w:val="center"/>
              </w:trPr>
              <w:tc>
                <w:tcPr>
                  <w:tcW w:w="5000" w:type="pct"/>
                  <w:shd w:val="clear" w:color="auto" w:fill="F5F5F5"/>
                  <w:vAlign w:val="center"/>
                  <w:hideMark/>
                </w:tcPr>
                <w:tbl>
                  <w:tblPr>
                    <w:tblW w:w="5000" w:type="pct"/>
                    <w:shd w:val="clear" w:color="auto" w:fill="002341"/>
                    <w:tblCellMar>
                      <w:left w:w="0" w:type="dxa"/>
                      <w:right w:w="0" w:type="dxa"/>
                    </w:tblCellMar>
                    <w:tblLook w:val="04A0" w:firstRow="1" w:lastRow="0" w:firstColumn="1" w:lastColumn="0" w:noHBand="0" w:noVBand="1"/>
                  </w:tblPr>
                  <w:tblGrid>
                    <w:gridCol w:w="1050"/>
                    <w:gridCol w:w="8400"/>
                    <w:gridCol w:w="1050"/>
                  </w:tblGrid>
                  <w:tr w:rsidR="008138A4" w:rsidRPr="008138A4">
                    <w:tc>
                      <w:tcPr>
                        <w:tcW w:w="5000" w:type="pct"/>
                        <w:gridSpan w:val="3"/>
                        <w:shd w:val="clear" w:color="auto" w:fill="002341"/>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 w:type="pct"/>
                        <w:shd w:val="clear" w:color="auto" w:fill="002341"/>
                        <w:vAlign w:val="center"/>
                        <w:hideMark/>
                      </w:tcPr>
                      <w:p w:rsidR="008138A4" w:rsidRPr="008138A4" w:rsidRDefault="008138A4" w:rsidP="008138A4">
                        <w:pPr>
                          <w:spacing w:after="0" w:line="555"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4000" w:type="pct"/>
                        <w:shd w:val="clear" w:color="auto" w:fill="002341"/>
                        <w:vAlign w:val="center"/>
                        <w:hideMark/>
                      </w:tcPr>
                      <w:p w:rsidR="008138A4" w:rsidRPr="008138A4" w:rsidRDefault="008138A4" w:rsidP="008138A4">
                        <w:pPr>
                          <w:spacing w:after="0" w:line="555" w:lineRule="exact"/>
                          <w:jc w:val="center"/>
                          <w:outlineLvl w:val="0"/>
                          <w:rPr>
                            <w:rFonts w:ascii="Helvetica" w:eastAsia="Times New Roman" w:hAnsi="Helvetica" w:cs="Times New Roman"/>
                            <w:kern w:val="36"/>
                            <w:sz w:val="53"/>
                            <w:szCs w:val="53"/>
                            <w:lang w:eastAsia="en-AU"/>
                          </w:rPr>
                        </w:pPr>
                        <w:r w:rsidRPr="008138A4">
                          <w:rPr>
                            <w:rFonts w:ascii="Helvetica" w:eastAsia="Times New Roman" w:hAnsi="Helvetica" w:cs="Times New Roman"/>
                            <w:color w:val="FFFFFF"/>
                            <w:kern w:val="36"/>
                            <w:sz w:val="53"/>
                            <w:szCs w:val="53"/>
                            <w:lang w:eastAsia="en-AU"/>
                          </w:rPr>
                          <w:t>Not-for-profit news service</w:t>
                        </w:r>
                        <w:r w:rsidRPr="008138A4">
                          <w:rPr>
                            <w:rFonts w:ascii="Helvetica" w:eastAsia="Times New Roman" w:hAnsi="Helvetica" w:cs="Times New Roman"/>
                            <w:color w:val="FFFFFF"/>
                            <w:kern w:val="36"/>
                            <w:sz w:val="53"/>
                            <w:szCs w:val="53"/>
                            <w:lang w:eastAsia="en-AU"/>
                          </w:rPr>
                          <w:br/>
                          <w:t>Issue 2 - 10 December 2018</w:t>
                        </w:r>
                        <w:r w:rsidRPr="008138A4">
                          <w:rPr>
                            <w:rFonts w:ascii="Helvetica" w:eastAsia="Times New Roman" w:hAnsi="Helvetica" w:cs="Times New Roman"/>
                            <w:kern w:val="36"/>
                            <w:sz w:val="53"/>
                            <w:szCs w:val="53"/>
                            <w:lang w:eastAsia="en-AU"/>
                          </w:rPr>
                          <w:t xml:space="preserve"> </w:t>
                        </w:r>
                      </w:p>
                    </w:tc>
                    <w:tc>
                      <w:tcPr>
                        <w:tcW w:w="500" w:type="pct"/>
                        <w:shd w:val="clear" w:color="auto" w:fill="002341"/>
                        <w:vAlign w:val="center"/>
                        <w:hideMark/>
                      </w:tcPr>
                      <w:p w:rsidR="008138A4" w:rsidRPr="008138A4" w:rsidRDefault="008138A4" w:rsidP="008138A4">
                        <w:pPr>
                          <w:spacing w:after="0" w:line="555" w:lineRule="atLeas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0" w:type="pct"/>
                        <w:gridSpan w:val="3"/>
                        <w:shd w:val="clear" w:color="auto" w:fill="002341"/>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rPr>
                <w:jc w:val="center"/>
              </w:trPr>
              <w:tc>
                <w:tcPr>
                  <w:tcW w:w="5000" w:type="pct"/>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500"/>
                  </w:tblGrid>
                  <w:tr w:rsidR="008138A4" w:rsidRPr="008138A4">
                    <w:tc>
                      <w:tcPr>
                        <w:tcW w:w="5000" w:type="pct"/>
                        <w:shd w:val="clear" w:color="auto" w:fill="FFFFFF"/>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rPr>
                <w:jc w:val="center"/>
              </w:trPr>
              <w:tc>
                <w:tcPr>
                  <w:tcW w:w="5000" w:type="pct"/>
                  <w:shd w:val="clear" w:color="auto" w:fill="F5F5F5"/>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50"/>
                    <w:gridCol w:w="8400"/>
                    <w:gridCol w:w="1050"/>
                  </w:tblGrid>
                  <w:tr w:rsidR="008138A4" w:rsidRPr="008138A4">
                    <w:tc>
                      <w:tcPr>
                        <w:tcW w:w="500" w:type="pct"/>
                        <w:shd w:val="clear" w:color="auto" w:fill="FFFFFF"/>
                        <w:vAlign w:val="center"/>
                        <w:hideMark/>
                      </w:tcPr>
                      <w:p w:rsidR="008138A4" w:rsidRPr="008138A4" w:rsidRDefault="008138A4" w:rsidP="008138A4">
                        <w:pPr>
                          <w:spacing w:after="0" w:line="0" w:lineRule="atLeas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
                            <w:szCs w:val="2"/>
                            <w:lang w:eastAsia="en-AU"/>
                          </w:rPr>
                          <w:t> </w:t>
                        </w:r>
                      </w:p>
                    </w:tc>
                    <w:tc>
                      <w:tcPr>
                        <w:tcW w:w="4000" w:type="pct"/>
                        <w:shd w:val="clear" w:color="auto" w:fill="FFFFFF"/>
                        <w:vAlign w:val="center"/>
                        <w:hideMark/>
                      </w:tcPr>
                      <w:p w:rsidR="008138A4" w:rsidRPr="008138A4" w:rsidRDefault="008138A4" w:rsidP="008138A4">
                        <w:pPr>
                          <w:spacing w:after="0" w:line="0" w:lineRule="atLeas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
                            <w:szCs w:val="2"/>
                            <w:lang w:eastAsia="en-AU"/>
                          </w:rPr>
                          <w:t> </w:t>
                        </w:r>
                      </w:p>
                    </w:tc>
                    <w:tc>
                      <w:tcPr>
                        <w:tcW w:w="500" w:type="pct"/>
                        <w:shd w:val="clear" w:color="auto" w:fill="FFFFFF"/>
                        <w:vAlign w:val="center"/>
                        <w:hideMark/>
                      </w:tcPr>
                      <w:p w:rsidR="008138A4" w:rsidRPr="008138A4" w:rsidRDefault="008138A4" w:rsidP="008138A4">
                        <w:pPr>
                          <w:spacing w:after="0" w:line="0" w:lineRule="atLeas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
                            <w:szCs w:val="2"/>
                            <w:lang w:eastAsia="en-AU"/>
                          </w:rPr>
                          <w:t> </w:t>
                        </w:r>
                      </w:p>
                    </w:tc>
                  </w:tr>
                  <w:tr w:rsidR="008138A4" w:rsidRPr="008138A4">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400"/>
                        </w:tblGrid>
                        <w:tr w:rsidR="008138A4" w:rsidRPr="008138A4">
                          <w:tc>
                            <w:tcPr>
                              <w:tcW w:w="5000" w:type="pct"/>
                              <w:shd w:val="clear" w:color="auto" w:fill="FFFFFF"/>
                              <w:vAlign w:val="center"/>
                              <w:hideMark/>
                            </w:tcPr>
                            <w:p w:rsidR="008138A4" w:rsidRPr="008138A4" w:rsidRDefault="008138A4" w:rsidP="008138A4">
                              <w:pPr>
                                <w:spacing w:before="15" w:after="0" w:line="360" w:lineRule="atLeast"/>
                                <w:rPr>
                                  <w:rFonts w:ascii="Helvetica" w:eastAsia="Calibri" w:hAnsi="Helvetica" w:cs="Times New Roman"/>
                                  <w:b/>
                                  <w:bCs/>
                                  <w:color w:val="0E8387"/>
                                  <w:sz w:val="30"/>
                                  <w:szCs w:val="30"/>
                                  <w:lang w:eastAsia="en-AU"/>
                                </w:rPr>
                              </w:pPr>
                              <w:r w:rsidRPr="008138A4">
                                <w:rPr>
                                  <w:rFonts w:ascii="Helvetica" w:eastAsia="Calibri" w:hAnsi="Helvetica" w:cs="Times New Roman"/>
                                  <w:b/>
                                  <w:bCs/>
                                  <w:color w:val="0E8387"/>
                                  <w:sz w:val="30"/>
                                  <w:szCs w:val="30"/>
                                  <w:lang w:eastAsia="en-AU"/>
                                </w:rPr>
                                <w:t>News highlights</w:t>
                              </w:r>
                              <w:bookmarkStart w:id="0" w:name="_GoBack"/>
                              <w:bookmarkEnd w:id="0"/>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0" w:type="pct"/>
                        <w:gridSpan w:val="3"/>
                        <w:shd w:val="clear" w:color="auto" w:fill="FFFFFF"/>
                        <w:vAlign w:val="center"/>
                        <w:hideMark/>
                      </w:tcPr>
                      <w:p w:rsidR="008138A4" w:rsidRPr="008138A4" w:rsidRDefault="008138A4" w:rsidP="008138A4">
                        <w:pPr>
                          <w:spacing w:after="0" w:line="18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0" w:type="auto"/>
                        <w:shd w:val="clear" w:color="auto" w:fill="FFFFFF"/>
                        <w:vAlign w:val="center"/>
                        <w:hideMark/>
                      </w:tcPr>
                      <w:p w:rsidR="008138A4" w:rsidRPr="008138A4" w:rsidRDefault="008138A4" w:rsidP="008138A4">
                        <w:pPr>
                          <w:spacing w:after="0" w:line="285" w:lineRule="exact"/>
                          <w:rPr>
                            <w:rFonts w:ascii="Helvetica" w:eastAsia="Calibri" w:hAnsi="Helvetica" w:cs="Times New Roman"/>
                            <w:color w:val="000000"/>
                            <w:sz w:val="23"/>
                            <w:szCs w:val="23"/>
                            <w:lang w:eastAsia="en-AU"/>
                          </w:rPr>
                        </w:pPr>
                        <w:r w:rsidRPr="008138A4">
                          <w:rPr>
                            <w:rFonts w:ascii="Helvetica" w:eastAsia="Calibri" w:hAnsi="Helvetica" w:cs="Times New Roman"/>
                            <w:b/>
                            <w:bCs/>
                            <w:color w:val="000000"/>
                            <w:sz w:val="23"/>
                            <w:szCs w:val="23"/>
                            <w:lang w:eastAsia="en-AU"/>
                          </w:rPr>
                          <w:t>Our NFP Podcast has been released</w:t>
                        </w:r>
                        <w:r w:rsidRPr="008138A4">
                          <w:rPr>
                            <w:rFonts w:ascii="Helvetica" w:eastAsia="Calibri" w:hAnsi="Helvetica" w:cs="Times New Roman"/>
                            <w:color w:val="000000"/>
                            <w:sz w:val="23"/>
                            <w:szCs w:val="23"/>
                            <w:lang w:eastAsia="en-AU"/>
                          </w:rPr>
                          <w:br/>
                          <w:t xml:space="preserve">The ATO's podcast, </w:t>
                        </w:r>
                        <w:hyperlink r:id="rId8" w:tgtFrame="blank" w:history="1">
                          <w:r w:rsidRPr="008138A4">
                            <w:rPr>
                              <w:rFonts w:ascii="Helvetica" w:eastAsia="Calibri" w:hAnsi="Helvetica" w:cs="Times New Roman"/>
                              <w:color w:val="4365D9"/>
                              <w:sz w:val="23"/>
                              <w:szCs w:val="23"/>
                              <w:u w:val="single"/>
                              <w:lang w:eastAsia="en-AU"/>
                            </w:rPr>
                            <w:t xml:space="preserve">Tax </w:t>
                          </w:r>
                          <w:proofErr w:type="spellStart"/>
                          <w:r w:rsidRPr="008138A4">
                            <w:rPr>
                              <w:rFonts w:ascii="Helvetica" w:eastAsia="Calibri" w:hAnsi="Helvetica" w:cs="Times New Roman"/>
                              <w:color w:val="4365D9"/>
                              <w:sz w:val="23"/>
                              <w:szCs w:val="23"/>
                              <w:u w:val="single"/>
                              <w:lang w:eastAsia="en-AU"/>
                            </w:rPr>
                            <w:t>inVoice</w:t>
                          </w:r>
                          <w:proofErr w:type="spellEnd"/>
                        </w:hyperlink>
                        <w:r w:rsidRPr="008138A4">
                          <w:rPr>
                            <w:rFonts w:ascii="Helvetica" w:eastAsia="Calibri" w:hAnsi="Helvetica" w:cs="Times New Roman"/>
                            <w:color w:val="000000"/>
                            <w:sz w:val="23"/>
                            <w:szCs w:val="23"/>
                            <w:lang w:eastAsia="en-AU"/>
                          </w:rPr>
                          <w:t xml:space="preserve">, has released an episode focusing on NFPs. We cover everything from legal structures to tax concessions and exemptions. Have a listen and find out what you need to know about starting a not-for-profit. </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 xml:space="preserve">Single Touch Payroll webinar recording is now available </w:t>
                        </w:r>
                        <w:r w:rsidRPr="008138A4">
                          <w:rPr>
                            <w:rFonts w:ascii="Helvetica" w:eastAsia="Calibri" w:hAnsi="Helvetica" w:cs="Times New Roman"/>
                            <w:color w:val="000000"/>
                            <w:sz w:val="23"/>
                            <w:szCs w:val="23"/>
                            <w:lang w:eastAsia="en-AU"/>
                          </w:rPr>
                          <w:br/>
                          <w:t xml:space="preserve">On 28 November, John Shepherd spoke with payroll software industry leaders about Single Touch Payroll. You can now view the </w:t>
                        </w:r>
                        <w:hyperlink r:id="rId9" w:tgtFrame="blank" w:history="1">
                          <w:r w:rsidRPr="008138A4">
                            <w:rPr>
                              <w:rFonts w:ascii="Helvetica" w:eastAsia="Calibri" w:hAnsi="Helvetica" w:cs="Times New Roman"/>
                              <w:color w:val="4365D9"/>
                              <w:sz w:val="23"/>
                              <w:szCs w:val="23"/>
                              <w:u w:val="single"/>
                              <w:lang w:eastAsia="en-AU"/>
                            </w:rPr>
                            <w:t>recording</w:t>
                          </w:r>
                        </w:hyperlink>
                        <w:r w:rsidRPr="008138A4">
                          <w:rPr>
                            <w:rFonts w:ascii="Helvetica" w:eastAsia="Calibri" w:hAnsi="Helvetica" w:cs="Times New Roman"/>
                            <w:color w:val="000000"/>
                            <w:sz w:val="23"/>
                            <w:szCs w:val="23"/>
                            <w:lang w:eastAsia="en-AU"/>
                          </w:rPr>
                          <w:t xml:space="preserve"> where they reflected on our journey so far and discussed the extension to smaller employers.</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Let us know how we're doing</w:t>
                        </w:r>
                        <w:r w:rsidRPr="008138A4">
                          <w:rPr>
                            <w:rFonts w:ascii="Helvetica" w:eastAsia="Calibri" w:hAnsi="Helvetica" w:cs="Times New Roman"/>
                            <w:color w:val="000000"/>
                            <w:sz w:val="23"/>
                            <w:szCs w:val="23"/>
                            <w:lang w:eastAsia="en-AU"/>
                          </w:rPr>
                          <w:br/>
                          <w:t xml:space="preserve">We want to hear from you! Complete our not-for-profit </w:t>
                        </w:r>
                        <w:hyperlink r:id="rId10" w:tgtFrame="blank" w:history="1">
                          <w:r w:rsidRPr="008138A4">
                            <w:rPr>
                              <w:rFonts w:ascii="Helvetica" w:eastAsia="Calibri" w:hAnsi="Helvetica" w:cs="Times New Roman"/>
                              <w:color w:val="4365D9"/>
                              <w:sz w:val="23"/>
                              <w:szCs w:val="23"/>
                              <w:u w:val="single"/>
                              <w:lang w:eastAsia="en-AU"/>
                            </w:rPr>
                            <w:t>client survey</w:t>
                          </w:r>
                        </w:hyperlink>
                        <w:r w:rsidRPr="008138A4">
                          <w:rPr>
                            <w:rFonts w:ascii="Helvetica" w:eastAsia="Calibri" w:hAnsi="Helvetica" w:cs="Times New Roman"/>
                            <w:color w:val="000000"/>
                            <w:sz w:val="23"/>
                            <w:szCs w:val="23"/>
                            <w:lang w:eastAsia="en-AU"/>
                          </w:rPr>
                          <w:t xml:space="preserve"> to help us improve your experience and interactions with us.</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Not-for-profit Stewardship Group wraps up for the year</w:t>
                        </w:r>
                        <w:r w:rsidRPr="008138A4">
                          <w:rPr>
                            <w:rFonts w:ascii="Helvetica" w:eastAsia="Calibri" w:hAnsi="Helvetica" w:cs="Times New Roman"/>
                            <w:color w:val="000000"/>
                            <w:sz w:val="23"/>
                            <w:szCs w:val="23"/>
                            <w:lang w:eastAsia="en-AU"/>
                          </w:rPr>
                          <w:br/>
                          <w:t xml:space="preserve">Our final Not-for-profit </w:t>
                        </w:r>
                        <w:hyperlink r:id="rId11" w:tgtFrame="blank" w:history="1">
                          <w:r w:rsidRPr="008138A4">
                            <w:rPr>
                              <w:rFonts w:ascii="Helvetica" w:eastAsia="Calibri" w:hAnsi="Helvetica" w:cs="Times New Roman"/>
                              <w:color w:val="4365D9"/>
                              <w:sz w:val="23"/>
                              <w:szCs w:val="23"/>
                              <w:u w:val="single"/>
                              <w:lang w:eastAsia="en-AU"/>
                            </w:rPr>
                            <w:t>stewardship meeting</w:t>
                          </w:r>
                        </w:hyperlink>
                        <w:r w:rsidRPr="008138A4">
                          <w:rPr>
                            <w:rFonts w:ascii="Helvetica" w:eastAsia="Calibri" w:hAnsi="Helvetica" w:cs="Times New Roman"/>
                            <w:color w:val="000000"/>
                            <w:sz w:val="23"/>
                            <w:szCs w:val="23"/>
                            <w:lang w:eastAsia="en-AU"/>
                          </w:rPr>
                          <w:t xml:space="preserve"> for 2018 was held recently, in what rounds out a very successful year for the group. Find out more about what was discussed and our new members.  </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Managing donation records</w:t>
                        </w:r>
                        <w:r w:rsidRPr="008138A4">
                          <w:rPr>
                            <w:rFonts w:ascii="Helvetica" w:eastAsia="Calibri" w:hAnsi="Helvetica" w:cs="Times New Roman"/>
                            <w:color w:val="000000"/>
                            <w:sz w:val="23"/>
                            <w:szCs w:val="23"/>
                            <w:lang w:eastAsia="en-AU"/>
                          </w:rPr>
                          <w:br/>
                          <w:t xml:space="preserve">If your donors are looking for a quick and easy way to manage their gifts and donation records, our </w:t>
                        </w:r>
                        <w:hyperlink r:id="rId12" w:tgtFrame="blank" w:history="1">
                          <w:proofErr w:type="spellStart"/>
                          <w:r w:rsidRPr="008138A4">
                            <w:rPr>
                              <w:rFonts w:ascii="Helvetica" w:eastAsia="Calibri" w:hAnsi="Helvetica" w:cs="Times New Roman"/>
                              <w:color w:val="4365D9"/>
                              <w:sz w:val="23"/>
                              <w:szCs w:val="23"/>
                              <w:u w:val="single"/>
                              <w:lang w:eastAsia="en-AU"/>
                            </w:rPr>
                            <w:t>myDeductions</w:t>
                          </w:r>
                          <w:proofErr w:type="spellEnd"/>
                          <w:r w:rsidRPr="008138A4">
                            <w:rPr>
                              <w:rFonts w:ascii="Helvetica" w:eastAsia="Calibri" w:hAnsi="Helvetica" w:cs="Times New Roman"/>
                              <w:color w:val="4365D9"/>
                              <w:sz w:val="23"/>
                              <w:szCs w:val="23"/>
                              <w:u w:val="single"/>
                              <w:lang w:eastAsia="en-AU"/>
                            </w:rPr>
                            <w:t xml:space="preserve"> tool</w:t>
                          </w:r>
                        </w:hyperlink>
                        <w:r w:rsidRPr="008138A4">
                          <w:rPr>
                            <w:rFonts w:ascii="Helvetica" w:eastAsia="Calibri" w:hAnsi="Helvetica" w:cs="Times New Roman"/>
                            <w:color w:val="000000"/>
                            <w:sz w:val="23"/>
                            <w:szCs w:val="23"/>
                            <w:lang w:eastAsia="en-AU"/>
                          </w:rPr>
                          <w:t xml:space="preserve"> can help.</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lastRenderedPageBreak/>
                          <w:t>Ancillary fund webinar recording is now available</w:t>
                        </w:r>
                        <w:r w:rsidRPr="008138A4">
                          <w:rPr>
                            <w:rFonts w:ascii="Helvetica" w:eastAsia="Calibri" w:hAnsi="Helvetica" w:cs="Times New Roman"/>
                            <w:color w:val="000000"/>
                            <w:sz w:val="23"/>
                            <w:szCs w:val="23"/>
                            <w:lang w:eastAsia="en-AU"/>
                          </w:rPr>
                          <w:br/>
                          <w:t xml:space="preserve">On 15 November, we held a </w:t>
                        </w:r>
                        <w:hyperlink r:id="rId13" w:tgtFrame="blank" w:history="1">
                          <w:r w:rsidRPr="008138A4">
                            <w:rPr>
                              <w:rFonts w:ascii="Helvetica" w:eastAsia="Calibri" w:hAnsi="Helvetica" w:cs="Times New Roman"/>
                              <w:color w:val="4365D9"/>
                              <w:sz w:val="23"/>
                              <w:szCs w:val="23"/>
                              <w:u w:val="single"/>
                              <w:lang w:eastAsia="en-AU"/>
                            </w:rPr>
                            <w:t>webinar</w:t>
                          </w:r>
                        </w:hyperlink>
                        <w:r w:rsidRPr="008138A4">
                          <w:rPr>
                            <w:rFonts w:ascii="Helvetica" w:eastAsia="Calibri" w:hAnsi="Helvetica" w:cs="Times New Roman"/>
                            <w:color w:val="000000"/>
                            <w:sz w:val="23"/>
                            <w:szCs w:val="23"/>
                            <w:lang w:eastAsia="en-AU"/>
                          </w:rPr>
                          <w:t xml:space="preserve"> on ancillary funds that covered guidelines, returns, changes, conflicts of interest, and commonly encountered issues.</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Emergencies, ABNs and your details</w:t>
                        </w:r>
                        <w:r w:rsidRPr="008138A4">
                          <w:rPr>
                            <w:rFonts w:ascii="Helvetica" w:eastAsia="Calibri" w:hAnsi="Helvetica" w:cs="Times New Roman"/>
                            <w:color w:val="000000"/>
                            <w:sz w:val="23"/>
                            <w:szCs w:val="23"/>
                            <w:lang w:eastAsia="en-AU"/>
                          </w:rPr>
                          <w:br/>
                          <w:t xml:space="preserve">Your ABN details are used by emergency services and Government agencies to help identify your business during times of disaster, so it's important to </w:t>
                        </w:r>
                        <w:hyperlink r:id="rId14" w:tgtFrame="blank" w:history="1">
                          <w:r w:rsidRPr="008138A4">
                            <w:rPr>
                              <w:rFonts w:ascii="Helvetica" w:eastAsia="Calibri" w:hAnsi="Helvetica" w:cs="Times New Roman"/>
                              <w:color w:val="4365D9"/>
                              <w:sz w:val="23"/>
                              <w:szCs w:val="23"/>
                              <w:u w:val="single"/>
                              <w:lang w:eastAsia="en-AU"/>
                            </w:rPr>
                            <w:t>keep your details up to date.</w:t>
                          </w:r>
                        </w:hyperlink>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Protect your organisation from cybercrime</w:t>
                        </w:r>
                        <w:r w:rsidRPr="008138A4">
                          <w:rPr>
                            <w:rFonts w:ascii="Helvetica" w:eastAsia="Calibri" w:hAnsi="Helvetica" w:cs="Times New Roman"/>
                            <w:color w:val="000000"/>
                            <w:sz w:val="23"/>
                            <w:szCs w:val="23"/>
                            <w:lang w:eastAsia="en-AU"/>
                          </w:rPr>
                          <w:br/>
                          <w:t xml:space="preserve">We are introducing </w:t>
                        </w:r>
                        <w:hyperlink r:id="rId15" w:tgtFrame="blank" w:history="1">
                          <w:r w:rsidRPr="008138A4">
                            <w:rPr>
                              <w:rFonts w:ascii="Helvetica" w:eastAsia="Calibri" w:hAnsi="Helvetica" w:cs="Times New Roman"/>
                              <w:color w:val="4365D9"/>
                              <w:sz w:val="23"/>
                              <w:szCs w:val="23"/>
                              <w:u w:val="single"/>
                              <w:lang w:eastAsia="en-AU"/>
                            </w:rPr>
                            <w:t>multi-factor authentication</w:t>
                          </w:r>
                        </w:hyperlink>
                        <w:r w:rsidRPr="008138A4">
                          <w:rPr>
                            <w:rFonts w:ascii="Helvetica" w:eastAsia="Calibri" w:hAnsi="Helvetica" w:cs="Times New Roman"/>
                            <w:color w:val="000000"/>
                            <w:sz w:val="23"/>
                            <w:szCs w:val="23"/>
                            <w:lang w:eastAsia="en-AU"/>
                          </w:rPr>
                          <w:t xml:space="preserve"> for some cloud accounting software users to protect your data. If your software provider has advised that it will become mandatory for you, we recommend you start using it as soon as possible.</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 xml:space="preserve">Our </w:t>
                        </w:r>
                        <w:proofErr w:type="gramStart"/>
                        <w:r w:rsidRPr="008138A4">
                          <w:rPr>
                            <w:rFonts w:ascii="Helvetica" w:eastAsia="Calibri" w:hAnsi="Helvetica" w:cs="Times New Roman"/>
                            <w:b/>
                            <w:bCs/>
                            <w:color w:val="000000"/>
                            <w:sz w:val="23"/>
                            <w:szCs w:val="23"/>
                            <w:lang w:eastAsia="en-AU"/>
                          </w:rPr>
                          <w:t>service promise</w:t>
                        </w:r>
                        <w:proofErr w:type="gramEnd"/>
                        <w:r w:rsidRPr="008138A4">
                          <w:rPr>
                            <w:rFonts w:ascii="Helvetica" w:eastAsia="Calibri" w:hAnsi="Helvetica" w:cs="Times New Roman"/>
                            <w:b/>
                            <w:bCs/>
                            <w:color w:val="000000"/>
                            <w:sz w:val="23"/>
                            <w:szCs w:val="23"/>
                            <w:lang w:eastAsia="en-AU"/>
                          </w:rPr>
                          <w:t xml:space="preserve"> to you</w:t>
                        </w:r>
                        <w:r w:rsidRPr="008138A4">
                          <w:rPr>
                            <w:rFonts w:ascii="Helvetica" w:eastAsia="Calibri" w:hAnsi="Helvetica" w:cs="Times New Roman"/>
                            <w:color w:val="000000"/>
                            <w:sz w:val="23"/>
                            <w:szCs w:val="23"/>
                            <w:lang w:eastAsia="en-AU"/>
                          </w:rPr>
                          <w:br/>
                          <w:t xml:space="preserve">We've revised our </w:t>
                        </w:r>
                        <w:hyperlink r:id="rId16" w:tgtFrame="blank" w:history="1">
                          <w:r w:rsidRPr="008138A4">
                            <w:rPr>
                              <w:rFonts w:ascii="Helvetica" w:eastAsia="Calibri" w:hAnsi="Helvetica" w:cs="Times New Roman"/>
                              <w:color w:val="4365D9"/>
                              <w:sz w:val="23"/>
                              <w:szCs w:val="23"/>
                              <w:u w:val="single"/>
                              <w:lang w:eastAsia="en-AU"/>
                            </w:rPr>
                            <w:t>Taxpayers' Charter</w:t>
                          </w:r>
                        </w:hyperlink>
                        <w:r w:rsidRPr="008138A4">
                          <w:rPr>
                            <w:rFonts w:ascii="Helvetica" w:eastAsia="Calibri" w:hAnsi="Helvetica" w:cs="Times New Roman"/>
                            <w:color w:val="000000"/>
                            <w:sz w:val="23"/>
                            <w:szCs w:val="23"/>
                            <w:lang w:eastAsia="en-AU"/>
                          </w:rPr>
                          <w:t xml:space="preserve">, which will help you understand your rights and obligations when you deal with us. Find out what to expect when you interact with us and what to do if you wish to question any decision we have made. </w:t>
                        </w:r>
                        <w:r w:rsidRPr="008138A4">
                          <w:rPr>
                            <w:rFonts w:ascii="Helvetica" w:eastAsia="Calibri" w:hAnsi="Helvetica" w:cs="Times New Roman"/>
                            <w:color w:val="000000"/>
                            <w:sz w:val="23"/>
                            <w:szCs w:val="23"/>
                            <w:lang w:eastAsia="en-AU"/>
                          </w:rPr>
                          <w:b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GST and supplies by charities - benchmark market values</w:t>
                        </w:r>
                        <w:r w:rsidRPr="008138A4">
                          <w:rPr>
                            <w:rFonts w:ascii="Helvetica" w:eastAsia="Calibri" w:hAnsi="Helvetica" w:cs="Times New Roman"/>
                            <w:color w:val="000000"/>
                            <w:sz w:val="23"/>
                            <w:szCs w:val="23"/>
                            <w:lang w:eastAsia="en-AU"/>
                          </w:rPr>
                          <w:br/>
                          <w:t xml:space="preserve">Thank you to those who provided feedback on our benchmark market values. We are looking to </w:t>
                        </w:r>
                        <w:hyperlink r:id="rId17" w:tgtFrame="blank" w:history="1">
                          <w:r w:rsidRPr="008138A4">
                            <w:rPr>
                              <w:rFonts w:ascii="Helvetica" w:eastAsia="Calibri" w:hAnsi="Helvetica" w:cs="Times New Roman"/>
                              <w:color w:val="4365D9"/>
                              <w:sz w:val="23"/>
                              <w:szCs w:val="23"/>
                              <w:u w:val="single"/>
                              <w:lang w:eastAsia="en-AU"/>
                            </w:rPr>
                            <w:t>update</w:t>
                          </w:r>
                        </w:hyperlink>
                        <w:r w:rsidRPr="008138A4">
                          <w:rPr>
                            <w:rFonts w:ascii="Helvetica" w:eastAsia="Calibri" w:hAnsi="Helvetica" w:cs="Times New Roman"/>
                            <w:color w:val="000000"/>
                            <w:sz w:val="23"/>
                            <w:szCs w:val="23"/>
                            <w:lang w:eastAsia="en-AU"/>
                          </w:rPr>
                          <w:t xml:space="preserve"> our guidance to provide additional clarification, including how the benchmarks apply.</w:t>
                        </w:r>
                      </w:p>
                    </w:tc>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lastRenderedPageBreak/>
                          <w:t> </w:t>
                        </w:r>
                      </w:p>
                    </w:tc>
                  </w:tr>
                  <w:tr w:rsidR="008138A4" w:rsidRPr="008138A4">
                    <w:tc>
                      <w:tcPr>
                        <w:tcW w:w="5000" w:type="pct"/>
                        <w:gridSpan w:val="3"/>
                        <w:shd w:val="clear" w:color="auto" w:fill="FFFFFF"/>
                        <w:vAlign w:val="center"/>
                        <w:hideMark/>
                      </w:tcPr>
                      <w:p w:rsidR="008138A4" w:rsidRPr="008138A4" w:rsidRDefault="008138A4" w:rsidP="008138A4">
                        <w:pPr>
                          <w:spacing w:after="0" w:line="48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lastRenderedPageBreak/>
                          <w:t xml:space="preserve">  </w:t>
                        </w:r>
                      </w:p>
                    </w:tc>
                  </w:tr>
                  <w:tr w:rsidR="008138A4" w:rsidRPr="008138A4">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400"/>
                        </w:tblGrid>
                        <w:tr w:rsidR="008138A4" w:rsidRPr="008138A4">
                          <w:tc>
                            <w:tcPr>
                              <w:tcW w:w="5000" w:type="pct"/>
                              <w:shd w:val="clear" w:color="auto" w:fill="FFFFFF"/>
                              <w:vAlign w:val="center"/>
                              <w:hideMark/>
                            </w:tcPr>
                            <w:p w:rsidR="008138A4" w:rsidRPr="008138A4" w:rsidRDefault="008138A4" w:rsidP="008138A4">
                              <w:pPr>
                                <w:spacing w:before="15" w:after="0" w:line="360" w:lineRule="atLeast"/>
                                <w:rPr>
                                  <w:rFonts w:ascii="Helvetica" w:eastAsia="Calibri" w:hAnsi="Helvetica" w:cs="Times New Roman"/>
                                  <w:b/>
                                  <w:bCs/>
                                  <w:color w:val="0E8387"/>
                                  <w:sz w:val="30"/>
                                  <w:szCs w:val="30"/>
                                  <w:lang w:eastAsia="en-AU"/>
                                </w:rPr>
                              </w:pPr>
                              <w:r w:rsidRPr="008138A4">
                                <w:rPr>
                                  <w:rFonts w:ascii="Helvetica" w:eastAsia="Calibri" w:hAnsi="Helvetica" w:cs="Times New Roman"/>
                                  <w:b/>
                                  <w:bCs/>
                                  <w:color w:val="0E8387"/>
                                  <w:sz w:val="30"/>
                                  <w:szCs w:val="30"/>
                                  <w:lang w:eastAsia="en-AU"/>
                                </w:rPr>
                                <w:t>Website content</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0" w:type="pct"/>
                        <w:gridSpan w:val="3"/>
                        <w:shd w:val="clear" w:color="auto" w:fill="FFFFFF"/>
                        <w:vAlign w:val="center"/>
                        <w:hideMark/>
                      </w:tcPr>
                      <w:p w:rsidR="008138A4" w:rsidRPr="008138A4" w:rsidRDefault="008138A4" w:rsidP="008138A4">
                        <w:pPr>
                          <w:spacing w:after="0" w:line="18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0" w:type="auto"/>
                        <w:shd w:val="clear" w:color="auto" w:fill="FFFFFF"/>
                        <w:vAlign w:val="center"/>
                        <w:hideMark/>
                      </w:tcPr>
                      <w:p w:rsidR="008138A4" w:rsidRPr="008138A4" w:rsidRDefault="008138A4" w:rsidP="008138A4">
                        <w:pPr>
                          <w:spacing w:after="0" w:line="285" w:lineRule="exact"/>
                          <w:rPr>
                            <w:rFonts w:ascii="Helvetica" w:eastAsia="Calibri" w:hAnsi="Helvetica" w:cs="Times New Roman"/>
                            <w:color w:val="000000"/>
                            <w:sz w:val="23"/>
                            <w:szCs w:val="23"/>
                            <w:lang w:eastAsia="en-AU"/>
                          </w:rPr>
                        </w:pPr>
                        <w:r w:rsidRPr="008138A4">
                          <w:rPr>
                            <w:rFonts w:ascii="Helvetica" w:eastAsia="Calibri" w:hAnsi="Helvetica" w:cs="Times New Roman"/>
                            <w:b/>
                            <w:bCs/>
                            <w:color w:val="000000"/>
                            <w:sz w:val="23"/>
                            <w:szCs w:val="23"/>
                            <w:lang w:eastAsia="en-AU"/>
                          </w:rPr>
                          <w:t>New web content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
                          <w:gridCol w:w="7980"/>
                        </w:tblGrid>
                        <w:tr w:rsidR="008138A4" w:rsidRPr="008138A4">
                          <w:trPr>
                            <w:tblCellSpacing w:w="0" w:type="dxa"/>
                          </w:trPr>
                          <w:tc>
                            <w:tcPr>
                              <w:tcW w:w="2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Helvetica" w:eastAsia="Times New Roman" w:hAnsi="Helvetica" w:cs="Times New Roman"/>
                                  <w:color w:val="000000"/>
                                  <w:sz w:val="23"/>
                                  <w:szCs w:val="23"/>
                                  <w:lang w:eastAsia="en-AU"/>
                                </w:rPr>
                                <w:t>›</w:t>
                              </w:r>
                            </w:p>
                          </w:tc>
                          <w:tc>
                            <w:tcPr>
                              <w:tcW w:w="47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hyperlink r:id="rId18" w:tgtFrame="blank" w:history="1">
                                <w:r w:rsidRPr="008138A4">
                                  <w:rPr>
                                    <w:rFonts w:ascii="Helvetica" w:eastAsia="Times New Roman" w:hAnsi="Helvetica" w:cs="Times New Roman"/>
                                    <w:color w:val="4365D9"/>
                                    <w:sz w:val="23"/>
                                    <w:szCs w:val="23"/>
                                    <w:u w:val="single"/>
                                    <w:lang w:eastAsia="en-AU"/>
                                  </w:rPr>
                                  <w:t>Working together to deliver a seamless digital experience</w:t>
                                </w:r>
                              </w:hyperlink>
                            </w:p>
                          </w:tc>
                        </w:tr>
                        <w:tr w:rsidR="008138A4" w:rsidRPr="008138A4">
                          <w:trPr>
                            <w:tblCellSpacing w:w="0" w:type="dxa"/>
                          </w:trPr>
                          <w:tc>
                            <w:tcPr>
                              <w:tcW w:w="2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Helvetica" w:eastAsia="Times New Roman" w:hAnsi="Helvetica" w:cs="Times New Roman"/>
                                  <w:color w:val="000000"/>
                                  <w:sz w:val="23"/>
                                  <w:szCs w:val="23"/>
                                  <w:lang w:eastAsia="en-AU"/>
                                </w:rPr>
                                <w:t>›</w:t>
                              </w:r>
                            </w:p>
                          </w:tc>
                          <w:tc>
                            <w:tcPr>
                              <w:tcW w:w="47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hyperlink r:id="rId19" w:tgtFrame="blank" w:history="1">
                                <w:r w:rsidRPr="008138A4">
                                  <w:rPr>
                                    <w:rFonts w:ascii="Helvetica" w:eastAsia="Times New Roman" w:hAnsi="Helvetica" w:cs="Times New Roman"/>
                                    <w:color w:val="4365D9"/>
                                    <w:sz w:val="23"/>
                                    <w:szCs w:val="23"/>
                                    <w:u w:val="single"/>
                                    <w:lang w:eastAsia="en-AU"/>
                                  </w:rPr>
                                  <w:t>Do your employees live in a remote area?</w:t>
                                </w:r>
                              </w:hyperlink>
                            </w:p>
                          </w:tc>
                        </w:tr>
                        <w:tr w:rsidR="008138A4" w:rsidRPr="008138A4">
                          <w:trPr>
                            <w:tblCellSpacing w:w="0" w:type="dxa"/>
                          </w:trPr>
                          <w:tc>
                            <w:tcPr>
                              <w:tcW w:w="2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Helvetica" w:eastAsia="Times New Roman" w:hAnsi="Helvetica" w:cs="Times New Roman"/>
                                  <w:color w:val="000000"/>
                                  <w:sz w:val="23"/>
                                  <w:szCs w:val="23"/>
                                  <w:lang w:eastAsia="en-AU"/>
                                </w:rPr>
                                <w:t>›</w:t>
                              </w:r>
                            </w:p>
                          </w:tc>
                          <w:tc>
                            <w:tcPr>
                              <w:tcW w:w="47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hyperlink r:id="rId20" w:tgtFrame="blank" w:history="1">
                                <w:r w:rsidRPr="008138A4">
                                  <w:rPr>
                                    <w:rFonts w:ascii="Helvetica" w:eastAsia="Times New Roman" w:hAnsi="Helvetica" w:cs="Times New Roman"/>
                                    <w:color w:val="4365D9"/>
                                    <w:sz w:val="23"/>
                                    <w:szCs w:val="23"/>
                                    <w:u w:val="single"/>
                                    <w:lang w:eastAsia="en-AU"/>
                                  </w:rPr>
                                  <w:t>Low-cost Single Touch Payroll solutions</w:t>
                                </w:r>
                              </w:hyperlink>
                            </w:p>
                          </w:tc>
                        </w:tr>
                        <w:tr w:rsidR="008138A4" w:rsidRPr="008138A4">
                          <w:trPr>
                            <w:tblCellSpacing w:w="0" w:type="dxa"/>
                          </w:trPr>
                          <w:tc>
                            <w:tcPr>
                              <w:tcW w:w="2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Helvetica" w:eastAsia="Times New Roman" w:hAnsi="Helvetica" w:cs="Times New Roman"/>
                                  <w:color w:val="000000"/>
                                  <w:sz w:val="23"/>
                                  <w:szCs w:val="23"/>
                                  <w:lang w:eastAsia="en-AU"/>
                                </w:rPr>
                                <w:t>›</w:t>
                              </w:r>
                            </w:p>
                          </w:tc>
                          <w:tc>
                            <w:tcPr>
                              <w:tcW w:w="47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hyperlink r:id="rId21" w:tgtFrame="blank" w:history="1">
                                <w:r w:rsidRPr="008138A4">
                                  <w:rPr>
                                    <w:rFonts w:ascii="Helvetica" w:eastAsia="Times New Roman" w:hAnsi="Helvetica" w:cs="Times New Roman"/>
                                    <w:color w:val="4365D9"/>
                                    <w:sz w:val="23"/>
                                    <w:szCs w:val="23"/>
                                    <w:u w:val="single"/>
                                    <w:lang w:eastAsia="en-AU"/>
                                  </w:rPr>
                                  <w:t>Removing tax deductibility of non-complaint payments</w:t>
                                </w:r>
                              </w:hyperlink>
                              <w:r w:rsidRPr="008138A4">
                                <w:rPr>
                                  <w:rFonts w:ascii="Helvetica" w:eastAsia="Times New Roman" w:hAnsi="Helvetica" w:cs="Times New Roman"/>
                                  <w:color w:val="000000"/>
                                  <w:sz w:val="23"/>
                                  <w:szCs w:val="23"/>
                                  <w:lang w:eastAsia="en-AU"/>
                                </w:rPr>
                                <w:t> </w:t>
                              </w:r>
                            </w:p>
                          </w:tc>
                        </w:tr>
                      </w:tbl>
                      <w:p w:rsidR="008138A4" w:rsidRPr="008138A4" w:rsidRDefault="008138A4" w:rsidP="008138A4">
                        <w:pPr>
                          <w:spacing w:after="0" w:line="285" w:lineRule="exact"/>
                          <w:rPr>
                            <w:rFonts w:ascii="Helvetica" w:eastAsia="Calibri" w:hAnsi="Helvetica" w:cs="Times New Roman"/>
                            <w:color w:val="000000"/>
                            <w:sz w:val="23"/>
                            <w:szCs w:val="23"/>
                            <w:lang w:eastAsia="en-AU"/>
                          </w:rPr>
                        </w:pPr>
                        <w:r w:rsidRPr="008138A4">
                          <w:rPr>
                            <w:rFonts w:ascii="Helvetica" w:eastAsia="Calibri" w:hAnsi="Helvetica" w:cs="Times New Roman"/>
                            <w:color w:val="000000"/>
                            <w:sz w:val="23"/>
                            <w:szCs w:val="23"/>
                            <w:lang w:eastAsia="en-AU"/>
                          </w:rPr>
                          <w:t> </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b/>
                            <w:bCs/>
                            <w:color w:val="000000"/>
                            <w:sz w:val="23"/>
                            <w:szCs w:val="23"/>
                            <w:lang w:eastAsia="en-AU"/>
                          </w:rPr>
                          <w:t>Updated web content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
                          <w:gridCol w:w="7980"/>
                        </w:tblGrid>
                        <w:tr w:rsidR="008138A4" w:rsidRPr="008138A4">
                          <w:trPr>
                            <w:tblCellSpacing w:w="0" w:type="dxa"/>
                          </w:trPr>
                          <w:tc>
                            <w:tcPr>
                              <w:tcW w:w="2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Helvetica" w:eastAsia="Times New Roman" w:hAnsi="Helvetica" w:cs="Times New Roman"/>
                                  <w:color w:val="000000"/>
                                  <w:sz w:val="23"/>
                                  <w:szCs w:val="23"/>
                                  <w:lang w:eastAsia="en-AU"/>
                                </w:rPr>
                                <w:t>›</w:t>
                              </w:r>
                            </w:p>
                          </w:tc>
                          <w:tc>
                            <w:tcPr>
                              <w:tcW w:w="47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hyperlink r:id="rId22" w:tgtFrame="blank" w:history="1">
                                <w:r w:rsidRPr="008138A4">
                                  <w:rPr>
                                    <w:rFonts w:ascii="Helvetica" w:eastAsia="Times New Roman" w:hAnsi="Helvetica" w:cs="Times New Roman"/>
                                    <w:color w:val="4365D9"/>
                                    <w:sz w:val="23"/>
                                    <w:szCs w:val="23"/>
                                    <w:u w:val="single"/>
                                    <w:lang w:eastAsia="en-AU"/>
                                  </w:rPr>
                                  <w:t>Getting help for NFPs</w:t>
                                </w:r>
                              </w:hyperlink>
                              <w:r w:rsidRPr="008138A4">
                                <w:rPr>
                                  <w:rFonts w:ascii="Helvetica" w:eastAsia="Times New Roman" w:hAnsi="Helvetica" w:cs="Times New Roman"/>
                                  <w:color w:val="000000"/>
                                  <w:sz w:val="23"/>
                                  <w:szCs w:val="23"/>
                                  <w:lang w:eastAsia="en-AU"/>
                                </w:rPr>
                                <w:t> </w:t>
                              </w:r>
                            </w:p>
                          </w:tc>
                        </w:tr>
                        <w:tr w:rsidR="008138A4" w:rsidRPr="008138A4">
                          <w:trPr>
                            <w:tblCellSpacing w:w="0" w:type="dxa"/>
                          </w:trPr>
                          <w:tc>
                            <w:tcPr>
                              <w:tcW w:w="2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Helvetica" w:eastAsia="Times New Roman" w:hAnsi="Helvetica" w:cs="Times New Roman"/>
                                  <w:color w:val="000000"/>
                                  <w:sz w:val="23"/>
                                  <w:szCs w:val="23"/>
                                  <w:lang w:eastAsia="en-AU"/>
                                </w:rPr>
                                <w:t>›</w:t>
                              </w:r>
                            </w:p>
                          </w:tc>
                          <w:tc>
                            <w:tcPr>
                              <w:tcW w:w="4750" w:type="pct"/>
                              <w:shd w:val="clear" w:color="auto" w:fill="FFFFFF"/>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hyperlink r:id="rId23" w:tgtFrame="blank" w:history="1">
                                <w:r w:rsidRPr="008138A4">
                                  <w:rPr>
                                    <w:rFonts w:ascii="Helvetica" w:eastAsia="Times New Roman" w:hAnsi="Helvetica" w:cs="Times New Roman"/>
                                    <w:color w:val="4365D9"/>
                                    <w:sz w:val="23"/>
                                    <w:szCs w:val="23"/>
                                    <w:u w:val="single"/>
                                    <w:lang w:eastAsia="en-AU"/>
                                  </w:rPr>
                                  <w:t>Taxable organisations</w:t>
                                </w:r>
                              </w:hyperlink>
                              <w:r w:rsidRPr="008138A4">
                                <w:rPr>
                                  <w:rFonts w:ascii="Helvetica" w:eastAsia="Times New Roman" w:hAnsi="Helvetica" w:cs="Times New Roman"/>
                                  <w:color w:val="000000"/>
                                  <w:sz w:val="23"/>
                                  <w:szCs w:val="23"/>
                                  <w:lang w:eastAsia="en-AU"/>
                                </w:rPr>
                                <w:t> </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0" w:type="auto"/>
                        <w:shd w:val="clear" w:color="auto" w:fill="FFFFFF"/>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0" w:type="pct"/>
                        <w:gridSpan w:val="3"/>
                        <w:shd w:val="clear" w:color="auto" w:fill="FFFFFF"/>
                        <w:vAlign w:val="center"/>
                        <w:hideMark/>
                      </w:tcPr>
                      <w:p w:rsidR="008138A4" w:rsidRPr="008138A4" w:rsidRDefault="008138A4" w:rsidP="008138A4">
                        <w:pPr>
                          <w:spacing w:after="0" w:line="48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5000" w:type="pct"/>
                        <w:gridSpan w:val="3"/>
                        <w:shd w:val="clear" w:color="auto" w:fill="E6E6E6"/>
                        <w:vAlign w:val="center"/>
                        <w:hideMark/>
                      </w:tcPr>
                      <w:tbl>
                        <w:tblPr>
                          <w:tblW w:w="5000" w:type="pct"/>
                          <w:shd w:val="clear" w:color="auto" w:fill="E6E6E6"/>
                          <w:tblCellMar>
                            <w:left w:w="0" w:type="dxa"/>
                            <w:right w:w="0" w:type="dxa"/>
                          </w:tblCellMar>
                          <w:tblLook w:val="04A0" w:firstRow="1" w:lastRow="0" w:firstColumn="1" w:lastColumn="0" w:noHBand="0" w:noVBand="1"/>
                        </w:tblPr>
                        <w:tblGrid>
                          <w:gridCol w:w="1050"/>
                          <w:gridCol w:w="8400"/>
                          <w:gridCol w:w="1050"/>
                        </w:tblGrid>
                        <w:tr w:rsidR="008138A4" w:rsidRPr="008138A4">
                          <w:tc>
                            <w:tcPr>
                              <w:tcW w:w="500" w:type="pct"/>
                              <w:shd w:val="clear" w:color="auto" w:fill="E6E6E6"/>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4000" w:type="pct"/>
                              <w:shd w:val="clear" w:color="auto" w:fill="E6E6E6"/>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500" w:type="pct"/>
                              <w:shd w:val="clear" w:color="auto" w:fill="E6E6E6"/>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0" w:type="auto"/>
                              <w:shd w:val="clear" w:color="auto" w:fill="E6E6E6"/>
                              <w:vAlign w:val="center"/>
                              <w:hideMark/>
                            </w:tcPr>
                            <w:p w:rsidR="008138A4" w:rsidRPr="008138A4" w:rsidRDefault="008138A4" w:rsidP="008138A4">
                              <w:pPr>
                                <w:spacing w:after="0" w:line="285"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0" w:type="auto"/>
                              <w:shd w:val="clear" w:color="auto" w:fill="E6E6E6"/>
                              <w:hideMark/>
                            </w:tcPr>
                            <w:p w:rsidR="008138A4" w:rsidRPr="008138A4" w:rsidRDefault="008138A4" w:rsidP="008138A4">
                              <w:pPr>
                                <w:spacing w:after="0" w:line="285" w:lineRule="exact"/>
                                <w:jc w:val="center"/>
                                <w:rPr>
                                  <w:rFonts w:ascii="Helvetica" w:eastAsia="Calibri" w:hAnsi="Helvetica" w:cs="Times New Roman"/>
                                  <w:color w:val="000000"/>
                                  <w:sz w:val="23"/>
                                  <w:szCs w:val="23"/>
                                  <w:lang w:eastAsia="en-AU"/>
                                </w:rPr>
                              </w:pPr>
                              <w:r w:rsidRPr="008138A4">
                                <w:rPr>
                                  <w:rFonts w:ascii="Helvetica" w:eastAsia="Calibri" w:hAnsi="Helvetica" w:cs="Times New Roman"/>
                                  <w:color w:val="000000"/>
                                  <w:sz w:val="23"/>
                                  <w:szCs w:val="23"/>
                                  <w:lang w:eastAsia="en-AU"/>
                                </w:rPr>
                                <w:t xml:space="preserve">Read the latest </w:t>
                              </w:r>
                              <w:hyperlink r:id="rId24" w:tgtFrame="blank" w:history="1">
                                <w:r w:rsidRPr="008138A4">
                                  <w:rPr>
                                    <w:rFonts w:ascii="Helvetica" w:eastAsia="Calibri" w:hAnsi="Helvetica" w:cs="Times New Roman"/>
                                    <w:color w:val="4365D9"/>
                                    <w:sz w:val="23"/>
                                    <w:szCs w:val="23"/>
                                    <w:u w:val="single"/>
                                    <w:lang w:eastAsia="en-AU"/>
                                  </w:rPr>
                                  <w:t>speeches</w:t>
                                </w:r>
                              </w:hyperlink>
                              <w:r w:rsidRPr="008138A4">
                                <w:rPr>
                                  <w:rFonts w:ascii="Helvetica" w:eastAsia="Calibri" w:hAnsi="Helvetica" w:cs="Times New Roman"/>
                                  <w:color w:val="000000"/>
                                  <w:sz w:val="23"/>
                                  <w:szCs w:val="23"/>
                                  <w:lang w:eastAsia="en-AU"/>
                                </w:rPr>
                                <w:t xml:space="preserve"> By the Commissioner and other ATO leaders</w:t>
                              </w:r>
                              <w:r w:rsidRPr="008138A4">
                                <w:rPr>
                                  <w:rFonts w:ascii="Helvetica" w:eastAsia="Calibri" w:hAnsi="Helvetica" w:cs="Times New Roman"/>
                                  <w:color w:val="000000"/>
                                  <w:sz w:val="23"/>
                                  <w:szCs w:val="23"/>
                                  <w:lang w:eastAsia="en-AU"/>
                                </w:rPr>
                                <w:br/>
                              </w:r>
                              <w:r w:rsidRPr="008138A4">
                                <w:rPr>
                                  <w:rFonts w:ascii="Helvetica" w:eastAsia="Calibri" w:hAnsi="Helvetica" w:cs="Times New Roman"/>
                                  <w:color w:val="000000"/>
                                  <w:sz w:val="23"/>
                                  <w:szCs w:val="23"/>
                                  <w:lang w:eastAsia="en-AU"/>
                                </w:rPr>
                                <w:br/>
                                <w:t xml:space="preserve">Email us your </w:t>
                              </w:r>
                              <w:hyperlink r:id="rId25" w:tgtFrame="blank" w:history="1">
                                <w:r w:rsidRPr="008138A4">
                                  <w:rPr>
                                    <w:rFonts w:ascii="Helvetica" w:eastAsia="Calibri" w:hAnsi="Helvetica" w:cs="Times New Roman"/>
                                    <w:color w:val="4365D9"/>
                                    <w:sz w:val="23"/>
                                    <w:szCs w:val="23"/>
                                    <w:u w:val="single"/>
                                    <w:lang w:eastAsia="en-AU"/>
                                  </w:rPr>
                                  <w:t>feedback and suggestions</w:t>
                                </w:r>
                              </w:hyperlink>
                              <w:r w:rsidRPr="008138A4">
                                <w:rPr>
                                  <w:rFonts w:ascii="Helvetica" w:eastAsia="Calibri" w:hAnsi="Helvetica" w:cs="Times New Roman"/>
                                  <w:color w:val="000000"/>
                                  <w:sz w:val="23"/>
                                  <w:szCs w:val="23"/>
                                  <w:lang w:eastAsia="en-AU"/>
                                </w:rPr>
                                <w:br/>
                              </w:r>
                              <w:r w:rsidRPr="008138A4">
                                <w:rPr>
                                  <w:rFonts w:ascii="Helvetica" w:eastAsia="Calibri" w:hAnsi="Helvetica" w:cs="Times New Roman"/>
                                  <w:color w:val="000000"/>
                                  <w:sz w:val="23"/>
                                  <w:szCs w:val="23"/>
                                  <w:lang w:eastAsia="en-AU"/>
                                </w:rPr>
                                <w:br/>
                                <w:t xml:space="preserve">For future editions </w:t>
                              </w:r>
                              <w:hyperlink r:id="rId26" w:tgtFrame="blank" w:history="1">
                                <w:r w:rsidRPr="008138A4">
                                  <w:rPr>
                                    <w:rFonts w:ascii="Helvetica" w:eastAsia="Calibri" w:hAnsi="Helvetica" w:cs="Times New Roman"/>
                                    <w:color w:val="4365D9"/>
                                    <w:sz w:val="23"/>
                                    <w:szCs w:val="23"/>
                                    <w:u w:val="single"/>
                                    <w:lang w:eastAsia="en-AU"/>
                                  </w:rPr>
                                  <w:t>Subscribe</w:t>
                                </w:r>
                              </w:hyperlink>
                              <w:r w:rsidRPr="008138A4">
                                <w:rPr>
                                  <w:rFonts w:ascii="Helvetica" w:eastAsia="Calibri" w:hAnsi="Helvetica" w:cs="Times New Roman"/>
                                  <w:color w:val="000000"/>
                                  <w:sz w:val="23"/>
                                  <w:szCs w:val="23"/>
                                  <w:lang w:eastAsia="en-AU"/>
                                </w:rPr>
                                <w:t xml:space="preserve"> | </w:t>
                              </w:r>
                              <w:hyperlink r:id="rId27" w:tgtFrame="blank" w:history="1">
                                <w:r w:rsidRPr="008138A4">
                                  <w:rPr>
                                    <w:rFonts w:ascii="Helvetica" w:eastAsia="Calibri" w:hAnsi="Helvetica" w:cs="Times New Roman"/>
                                    <w:color w:val="4365D9"/>
                                    <w:sz w:val="23"/>
                                    <w:szCs w:val="23"/>
                                    <w:u w:val="single"/>
                                    <w:lang w:eastAsia="en-AU"/>
                                  </w:rPr>
                                  <w:t>Unsubscribe</w:t>
                                </w:r>
                              </w:hyperlink>
                              <w:r w:rsidRPr="008138A4">
                                <w:rPr>
                                  <w:rFonts w:ascii="Helvetica" w:eastAsia="Calibri" w:hAnsi="Helvetica" w:cs="Times New Roman"/>
                                  <w:color w:val="000000"/>
                                  <w:sz w:val="23"/>
                                  <w:szCs w:val="23"/>
                                  <w:lang w:eastAsia="en-AU"/>
                                </w:rPr>
                                <w:t xml:space="preserve"> </w:t>
                              </w:r>
                            </w:p>
                          </w:tc>
                          <w:tc>
                            <w:tcPr>
                              <w:tcW w:w="0" w:type="auto"/>
                              <w:shd w:val="clear" w:color="auto" w:fill="E6E6E6"/>
                              <w:vAlign w:val="center"/>
                              <w:hideMark/>
                            </w:tcPr>
                            <w:p w:rsidR="008138A4" w:rsidRPr="008138A4" w:rsidRDefault="008138A4" w:rsidP="008138A4">
                              <w:pPr>
                                <w:spacing w:after="0" w:line="285"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0" w:type="pct"/>
                              <w:gridSpan w:val="3"/>
                              <w:shd w:val="clear" w:color="auto" w:fill="E6E6E6"/>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rPr>
                <w:jc w:val="center"/>
              </w:trPr>
              <w:tc>
                <w:tcPr>
                  <w:tcW w:w="5000" w:type="pct"/>
                  <w:shd w:val="clear" w:color="auto" w:fill="000000"/>
                  <w:vAlign w:val="cente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525"/>
                    <w:gridCol w:w="9450"/>
                    <w:gridCol w:w="525"/>
                  </w:tblGrid>
                  <w:tr w:rsidR="008138A4" w:rsidRPr="008138A4">
                    <w:trPr>
                      <w:jc w:val="center"/>
                    </w:trPr>
                    <w:tc>
                      <w:tcPr>
                        <w:tcW w:w="25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lastRenderedPageBreak/>
                          <w:t> </w:t>
                        </w:r>
                      </w:p>
                    </w:tc>
                    <w:tc>
                      <w:tcPr>
                        <w:tcW w:w="4500" w:type="pct"/>
                        <w:shd w:val="clear" w:color="auto" w:fill="000000"/>
                        <w:vAlign w:val="center"/>
                        <w:hideMark/>
                      </w:tcPr>
                      <w:tbl>
                        <w:tblPr>
                          <w:tblW w:w="5000" w:type="pct"/>
                          <w:shd w:val="clear" w:color="auto" w:fill="000000"/>
                          <w:tblCellMar>
                            <w:left w:w="0" w:type="dxa"/>
                            <w:right w:w="0" w:type="dxa"/>
                          </w:tblCellMar>
                          <w:tblLook w:val="04A0" w:firstRow="1" w:lastRow="0" w:firstColumn="1" w:lastColumn="0" w:noHBand="0" w:noVBand="1"/>
                        </w:tblPr>
                        <w:tblGrid>
                          <w:gridCol w:w="945"/>
                          <w:gridCol w:w="7560"/>
                          <w:gridCol w:w="945"/>
                        </w:tblGrid>
                        <w:tr w:rsidR="008138A4" w:rsidRPr="008138A4">
                          <w:tc>
                            <w:tcPr>
                              <w:tcW w:w="5000" w:type="pct"/>
                              <w:gridSpan w:val="3"/>
                              <w:shd w:val="clear" w:color="auto" w:fill="000000"/>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4000" w:type="pct"/>
                              <w:shd w:val="clear" w:color="auto" w:fill="000000"/>
                              <w:hideMark/>
                            </w:tcPr>
                            <w:p w:rsidR="008138A4" w:rsidRPr="008138A4" w:rsidRDefault="008138A4" w:rsidP="008138A4">
                              <w:pPr>
                                <w:spacing w:after="0" w:line="255" w:lineRule="exact"/>
                                <w:jc w:val="center"/>
                                <w:rPr>
                                  <w:rFonts w:ascii="Times New Roman" w:eastAsia="Times New Roman" w:hAnsi="Times New Roman" w:cs="Times New Roman"/>
                                  <w:sz w:val="24"/>
                                  <w:szCs w:val="24"/>
                                  <w:lang w:eastAsia="en-AU"/>
                                </w:rPr>
                              </w:pPr>
                              <w:r w:rsidRPr="008138A4">
                                <w:rPr>
                                  <w:rFonts w:ascii="Helvetica" w:eastAsia="Times New Roman" w:hAnsi="Helvetica" w:cs="Times New Roman"/>
                                  <w:b/>
                                  <w:bCs/>
                                  <w:color w:val="FFFFFF"/>
                                  <w:sz w:val="23"/>
                                  <w:szCs w:val="23"/>
                                  <w:lang w:eastAsia="en-AU"/>
                                </w:rPr>
                                <w:t xml:space="preserve">Don't get scammed </w:t>
                              </w:r>
                            </w:p>
                          </w:tc>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c>
                            <w:tcPr>
                              <w:tcW w:w="5000" w:type="pct"/>
                              <w:gridSpan w:val="3"/>
                              <w:shd w:val="clear" w:color="auto" w:fill="000000"/>
                              <w:vAlign w:val="center"/>
                              <w:hideMark/>
                            </w:tcPr>
                            <w:p w:rsidR="008138A4" w:rsidRPr="008138A4" w:rsidRDefault="008138A4" w:rsidP="008138A4">
                              <w:pPr>
                                <w:spacing w:after="0" w:line="15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4000" w:type="pct"/>
                              <w:shd w:val="clear" w:color="auto" w:fill="000000"/>
                              <w:hideMark/>
                            </w:tcPr>
                            <w:p w:rsidR="008138A4" w:rsidRPr="008138A4" w:rsidRDefault="008138A4" w:rsidP="008138A4">
                              <w:pPr>
                                <w:spacing w:after="0" w:line="210" w:lineRule="exact"/>
                                <w:jc w:val="center"/>
                                <w:rPr>
                                  <w:rFonts w:ascii="Times New Roman" w:eastAsia="Times New Roman" w:hAnsi="Times New Roman" w:cs="Times New Roman"/>
                                  <w:sz w:val="24"/>
                                  <w:szCs w:val="24"/>
                                  <w:lang w:eastAsia="en-AU"/>
                                </w:rPr>
                              </w:pPr>
                              <w:r w:rsidRPr="008138A4">
                                <w:rPr>
                                  <w:rFonts w:ascii="Helvetica" w:eastAsia="Times New Roman" w:hAnsi="Helvetica" w:cs="Times New Roman"/>
                                  <w:color w:val="FFFFFF"/>
                                  <w:sz w:val="18"/>
                                  <w:szCs w:val="18"/>
                                  <w:lang w:eastAsia="en-AU"/>
                                </w:rPr>
                                <w:t>The ATO never asks for your confidential details by email.</w:t>
                              </w:r>
                              <w:r w:rsidRPr="008138A4">
                                <w:rPr>
                                  <w:rFonts w:ascii="Helvetica" w:eastAsia="Times New Roman" w:hAnsi="Helvetica" w:cs="Times New Roman"/>
                                  <w:color w:val="FFFFFF"/>
                                  <w:sz w:val="18"/>
                                  <w:szCs w:val="18"/>
                                  <w:lang w:eastAsia="en-AU"/>
                                </w:rPr>
                                <w:br/>
                                <w:t xml:space="preserve">To learn more about staying safe online, go to </w:t>
                              </w:r>
                              <w:hyperlink r:id="rId28" w:tgtFrame="_blank" w:tooltip="https://www.ato.gov.au/onlinesecurity" w:history="1">
                                <w:r w:rsidRPr="008138A4">
                                  <w:rPr>
                                    <w:rFonts w:ascii="Helvetica" w:eastAsia="Times New Roman" w:hAnsi="Helvetica" w:cs="Times New Roman"/>
                                    <w:b/>
                                    <w:bCs/>
                                    <w:color w:val="FFFFFF"/>
                                    <w:sz w:val="18"/>
                                    <w:szCs w:val="18"/>
                                    <w:u w:val="single"/>
                                    <w:lang w:eastAsia="en-AU"/>
                                  </w:rPr>
                                  <w:t>ato.gov.au/</w:t>
                                </w:r>
                                <w:proofErr w:type="spellStart"/>
                                <w:r w:rsidRPr="008138A4">
                                  <w:rPr>
                                    <w:rFonts w:ascii="Helvetica" w:eastAsia="Times New Roman" w:hAnsi="Helvetica" w:cs="Times New Roman"/>
                                    <w:b/>
                                    <w:bCs/>
                                    <w:color w:val="FFFFFF"/>
                                    <w:sz w:val="18"/>
                                    <w:szCs w:val="18"/>
                                    <w:u w:val="single"/>
                                    <w:lang w:eastAsia="en-AU"/>
                                  </w:rPr>
                                  <w:t>onlinesecurity</w:t>
                                </w:r>
                                <w:proofErr w:type="spellEnd"/>
                              </w:hyperlink>
                              <w:r w:rsidRPr="008138A4">
                                <w:rPr>
                                  <w:rFonts w:ascii="Helvetica" w:eastAsia="Times New Roman" w:hAnsi="Helvetica" w:cs="Times New Roman"/>
                                  <w:color w:val="FFFFFF"/>
                                  <w:sz w:val="18"/>
                                  <w:szCs w:val="18"/>
                                  <w:lang w:eastAsia="en-AU"/>
                                </w:rPr>
                                <w:t xml:space="preserve"> </w:t>
                              </w:r>
                            </w:p>
                          </w:tc>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c>
                            <w:tcPr>
                              <w:tcW w:w="5000" w:type="pct"/>
                              <w:gridSpan w:val="3"/>
                              <w:shd w:val="clear" w:color="auto" w:fill="000000"/>
                              <w:vAlign w:val="center"/>
                              <w:hideMark/>
                            </w:tcPr>
                            <w:p w:rsidR="008138A4" w:rsidRPr="008138A4" w:rsidRDefault="008138A4" w:rsidP="008138A4">
                              <w:pPr>
                                <w:spacing w:after="0" w:line="48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4000" w:type="pct"/>
                              <w:shd w:val="clear" w:color="auto" w:fill="000000"/>
                              <w:hideMark/>
                            </w:tcPr>
                            <w:p w:rsidR="008138A4" w:rsidRPr="008138A4" w:rsidRDefault="008138A4" w:rsidP="008138A4">
                              <w:pPr>
                                <w:spacing w:after="0" w:line="255" w:lineRule="exact"/>
                                <w:jc w:val="center"/>
                                <w:rPr>
                                  <w:rFonts w:ascii="Times New Roman" w:eastAsia="Times New Roman" w:hAnsi="Times New Roman" w:cs="Times New Roman"/>
                                  <w:sz w:val="24"/>
                                  <w:szCs w:val="24"/>
                                  <w:lang w:eastAsia="en-AU"/>
                                </w:rPr>
                              </w:pPr>
                              <w:r w:rsidRPr="008138A4">
                                <w:rPr>
                                  <w:rFonts w:ascii="Helvetica" w:eastAsia="Times New Roman" w:hAnsi="Helvetica" w:cs="Times New Roman"/>
                                  <w:b/>
                                  <w:bCs/>
                                  <w:color w:val="FFFFFF"/>
                                  <w:sz w:val="23"/>
                                  <w:szCs w:val="23"/>
                                  <w:lang w:eastAsia="en-AU"/>
                                </w:rPr>
                                <w:t xml:space="preserve">Look suspicious? </w:t>
                              </w:r>
                            </w:p>
                          </w:tc>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c>
                            <w:tcPr>
                              <w:tcW w:w="5000" w:type="pct"/>
                              <w:gridSpan w:val="3"/>
                              <w:shd w:val="clear" w:color="auto" w:fill="000000"/>
                              <w:vAlign w:val="center"/>
                              <w:hideMark/>
                            </w:tcPr>
                            <w:p w:rsidR="008138A4" w:rsidRPr="008138A4" w:rsidRDefault="008138A4" w:rsidP="008138A4">
                              <w:pPr>
                                <w:spacing w:after="0" w:line="15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4000" w:type="pct"/>
                              <w:shd w:val="clear" w:color="auto" w:fill="000000"/>
                              <w:hideMark/>
                            </w:tcPr>
                            <w:p w:rsidR="008138A4" w:rsidRPr="008138A4" w:rsidRDefault="008138A4" w:rsidP="008138A4">
                              <w:pPr>
                                <w:spacing w:after="0" w:line="210" w:lineRule="exact"/>
                                <w:jc w:val="center"/>
                                <w:rPr>
                                  <w:rFonts w:ascii="Times New Roman" w:eastAsia="Times New Roman" w:hAnsi="Times New Roman" w:cs="Times New Roman"/>
                                  <w:sz w:val="24"/>
                                  <w:szCs w:val="24"/>
                                  <w:lang w:eastAsia="en-AU"/>
                                </w:rPr>
                              </w:pPr>
                              <w:r w:rsidRPr="008138A4">
                                <w:rPr>
                                  <w:rFonts w:ascii="Helvetica" w:eastAsia="Times New Roman" w:hAnsi="Helvetica" w:cs="Times New Roman"/>
                                  <w:color w:val="FFFFFF"/>
                                  <w:sz w:val="18"/>
                                  <w:szCs w:val="18"/>
                                  <w:lang w:eastAsia="en-AU"/>
                                </w:rPr>
                                <w:t>Don't take chances, forward suspicious emails to</w:t>
                              </w:r>
                              <w:r w:rsidRPr="008138A4">
                                <w:rPr>
                                  <w:rFonts w:ascii="Helvetica" w:eastAsia="Times New Roman" w:hAnsi="Helvetica" w:cs="Times New Roman"/>
                                  <w:color w:val="FFFFFF"/>
                                  <w:sz w:val="18"/>
                                  <w:szCs w:val="18"/>
                                  <w:lang w:eastAsia="en-AU"/>
                                </w:rPr>
                                <w:br/>
                              </w:r>
                              <w:hyperlink r:id="rId29" w:tgtFrame="_blank" w:tooltip="mailto:ReportEmailFraud@ato.gov.au" w:history="1">
                                <w:r w:rsidRPr="008138A4">
                                  <w:rPr>
                                    <w:rFonts w:ascii="Helvetica" w:eastAsia="Times New Roman" w:hAnsi="Helvetica" w:cs="Times New Roman"/>
                                    <w:b/>
                                    <w:bCs/>
                                    <w:color w:val="FFFFFF"/>
                                    <w:sz w:val="18"/>
                                    <w:szCs w:val="18"/>
                                    <w:u w:val="single"/>
                                    <w:lang w:eastAsia="en-AU"/>
                                  </w:rPr>
                                  <w:t>ReportEmailFraud@ato.gov.au</w:t>
                                </w:r>
                              </w:hyperlink>
                              <w:r w:rsidRPr="008138A4">
                                <w:rPr>
                                  <w:rFonts w:ascii="Helvetica" w:eastAsia="Times New Roman" w:hAnsi="Helvetica" w:cs="Times New Roman"/>
                                  <w:color w:val="FFFFFF"/>
                                  <w:sz w:val="18"/>
                                  <w:szCs w:val="18"/>
                                  <w:lang w:eastAsia="en-AU"/>
                                </w:rPr>
                                <w:t xml:space="preserve"> </w:t>
                              </w:r>
                            </w:p>
                          </w:tc>
                          <w:tc>
                            <w:tcPr>
                              <w:tcW w:w="50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r>
                        <w:tr w:rsidR="008138A4" w:rsidRPr="008138A4">
                          <w:tc>
                            <w:tcPr>
                              <w:tcW w:w="5000" w:type="pct"/>
                              <w:gridSpan w:val="3"/>
                              <w:shd w:val="clear" w:color="auto" w:fill="000000"/>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250" w:type="pct"/>
                        <w:shd w:val="clear" w:color="auto" w:fill="000000"/>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bl>
                <w:p w:rsidR="008138A4" w:rsidRPr="008138A4" w:rsidRDefault="008138A4" w:rsidP="008138A4">
                  <w:pPr>
                    <w:spacing w:after="0" w:line="240" w:lineRule="auto"/>
                    <w:jc w:val="center"/>
                    <w:rPr>
                      <w:rFonts w:ascii="Times New Roman" w:eastAsia="Times New Roman" w:hAnsi="Times New Roman" w:cs="Times New Roman"/>
                      <w:sz w:val="20"/>
                      <w:szCs w:val="20"/>
                      <w:lang w:eastAsia="en-AU"/>
                    </w:rPr>
                  </w:pPr>
                </w:p>
              </w:tc>
            </w:tr>
            <w:tr w:rsidR="008138A4" w:rsidRPr="008138A4">
              <w:trPr>
                <w:jc w:val="center"/>
              </w:trPr>
              <w:tc>
                <w:tcPr>
                  <w:tcW w:w="5000" w:type="pct"/>
                  <w:shd w:val="clear" w:color="auto" w:fill="333333"/>
                  <w:vAlign w:val="center"/>
                  <w:hideMark/>
                </w:tcPr>
                <w:tbl>
                  <w:tblPr>
                    <w:tblW w:w="5000" w:type="pct"/>
                    <w:jc w:val="center"/>
                    <w:shd w:val="clear" w:color="auto" w:fill="333333"/>
                    <w:tblCellMar>
                      <w:left w:w="0" w:type="dxa"/>
                      <w:right w:w="0" w:type="dxa"/>
                    </w:tblCellMar>
                    <w:tblLook w:val="04A0" w:firstRow="1" w:lastRow="0" w:firstColumn="1" w:lastColumn="0" w:noHBand="0" w:noVBand="1"/>
                  </w:tblPr>
                  <w:tblGrid>
                    <w:gridCol w:w="525"/>
                    <w:gridCol w:w="9450"/>
                    <w:gridCol w:w="525"/>
                  </w:tblGrid>
                  <w:tr w:rsidR="008138A4" w:rsidRPr="008138A4">
                    <w:trPr>
                      <w:jc w:val="center"/>
                    </w:trPr>
                    <w:tc>
                      <w:tcPr>
                        <w:tcW w:w="25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4500" w:type="pct"/>
                        <w:shd w:val="clear" w:color="auto" w:fill="333333"/>
                        <w:vAlign w:val="center"/>
                        <w:hideMark/>
                      </w:tcPr>
                      <w:tbl>
                        <w:tblPr>
                          <w:tblW w:w="5000" w:type="pct"/>
                          <w:shd w:val="clear" w:color="auto" w:fill="333333"/>
                          <w:tblCellMar>
                            <w:left w:w="0" w:type="dxa"/>
                            <w:right w:w="0" w:type="dxa"/>
                          </w:tblCellMar>
                          <w:tblLook w:val="04A0" w:firstRow="1" w:lastRow="0" w:firstColumn="1" w:lastColumn="0" w:noHBand="0" w:noVBand="1"/>
                        </w:tblPr>
                        <w:tblGrid>
                          <w:gridCol w:w="3307"/>
                          <w:gridCol w:w="567"/>
                          <w:gridCol w:w="567"/>
                          <w:gridCol w:w="567"/>
                          <w:gridCol w:w="567"/>
                          <w:gridCol w:w="567"/>
                          <w:gridCol w:w="3308"/>
                        </w:tblGrid>
                        <w:tr w:rsidR="008138A4" w:rsidRPr="008138A4">
                          <w:tc>
                            <w:tcPr>
                              <w:tcW w:w="5000" w:type="pct"/>
                              <w:gridSpan w:val="7"/>
                              <w:shd w:val="clear" w:color="auto" w:fill="333333"/>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175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c>
                            <w:tcPr>
                              <w:tcW w:w="30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color w:val="0000FF"/>
                                  <w:sz w:val="24"/>
                                  <w:szCs w:val="24"/>
                                  <w:lang w:eastAsia="en-AU"/>
                                </w:rPr>
                                <w:drawing>
                                  <wp:inline distT="0" distB="0" distL="0" distR="0" wp14:anchorId="2264C014" wp14:editId="065AE354">
                                    <wp:extent cx="238125" cy="238125"/>
                                    <wp:effectExtent l="0" t="0" r="0" b="9525"/>
                                    <wp:docPr id="2" name="Picture 2" descr="Facebook">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color w:val="0000FF"/>
                                  <w:sz w:val="24"/>
                                  <w:szCs w:val="24"/>
                                  <w:lang w:eastAsia="en-AU"/>
                                </w:rPr>
                                <w:drawing>
                                  <wp:inline distT="0" distB="0" distL="0" distR="0" wp14:anchorId="0E297AC3" wp14:editId="036CEE24">
                                    <wp:extent cx="238125" cy="238125"/>
                                    <wp:effectExtent l="0" t="0" r="9525" b="9525"/>
                                    <wp:docPr id="3" name="Picture 3" descr="YouTub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color w:val="0000FF"/>
                                  <w:sz w:val="24"/>
                                  <w:szCs w:val="24"/>
                                  <w:lang w:eastAsia="en-AU"/>
                                </w:rPr>
                                <w:drawing>
                                  <wp:inline distT="0" distB="0" distL="0" distR="0" wp14:anchorId="685746DB" wp14:editId="3FBA02F2">
                                    <wp:extent cx="238125" cy="238125"/>
                                    <wp:effectExtent l="0" t="0" r="9525" b="9525"/>
                                    <wp:docPr id="4" name="Picture 4" descr="Twitter">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color w:val="0000FF"/>
                                  <w:sz w:val="24"/>
                                  <w:szCs w:val="24"/>
                                  <w:lang w:eastAsia="en-AU"/>
                                </w:rPr>
                                <w:drawing>
                                  <wp:inline distT="0" distB="0" distL="0" distR="0" wp14:anchorId="77462C5A" wp14:editId="6F381AAB">
                                    <wp:extent cx="238125" cy="238125"/>
                                    <wp:effectExtent l="0" t="0" r="9525" b="9525"/>
                                    <wp:docPr id="5" name="Picture 5" descr="LinkedIn">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0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color w:val="0000FF"/>
                                  <w:sz w:val="24"/>
                                  <w:szCs w:val="24"/>
                                  <w:lang w:eastAsia="en-AU"/>
                                </w:rPr>
                                <w:drawing>
                                  <wp:inline distT="0" distB="0" distL="0" distR="0" wp14:anchorId="5A206F01" wp14:editId="0962E858">
                                    <wp:extent cx="238125" cy="238125"/>
                                    <wp:effectExtent l="0" t="0" r="9525" b="9525"/>
                                    <wp:docPr id="6" name="Picture 6" descr="RSS News Feeds">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 News Feed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175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c>
                            <w:tcPr>
                              <w:tcW w:w="5000" w:type="pct"/>
                              <w:gridSpan w:val="7"/>
                              <w:shd w:val="clear" w:color="auto" w:fill="333333"/>
                              <w:vAlign w:val="center"/>
                              <w:hideMark/>
                            </w:tcPr>
                            <w:p w:rsidR="008138A4" w:rsidRPr="008138A4" w:rsidRDefault="008138A4" w:rsidP="008138A4">
                              <w:pPr>
                                <w:spacing w:after="0" w:line="48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r w:rsidR="008138A4" w:rsidRPr="008138A4">
                          <w:tc>
                            <w:tcPr>
                              <w:tcW w:w="5000" w:type="pct"/>
                              <w:gridSpan w:val="7"/>
                              <w:shd w:val="clear" w:color="auto" w:fill="333333"/>
                              <w:vAlign w:val="center"/>
                              <w:hideMark/>
                            </w:tcPr>
                            <w:p w:rsidR="008138A4" w:rsidRPr="008138A4" w:rsidRDefault="008138A4" w:rsidP="008138A4">
                              <w:pPr>
                                <w:spacing w:after="0" w:line="210" w:lineRule="exact"/>
                                <w:jc w:val="center"/>
                                <w:rPr>
                                  <w:rFonts w:ascii="Times New Roman" w:eastAsia="Times New Roman" w:hAnsi="Times New Roman" w:cs="Times New Roman"/>
                                  <w:sz w:val="24"/>
                                  <w:szCs w:val="24"/>
                                  <w:lang w:eastAsia="en-AU"/>
                                </w:rPr>
                              </w:pPr>
                              <w:r w:rsidRPr="008138A4">
                                <w:rPr>
                                  <w:rFonts w:ascii="Helvetica" w:eastAsia="Times New Roman" w:hAnsi="Helvetica" w:cs="Times New Roman"/>
                                  <w:b/>
                                  <w:bCs/>
                                  <w:color w:val="FFFFFF"/>
                                  <w:sz w:val="18"/>
                                  <w:szCs w:val="18"/>
                                  <w:lang w:eastAsia="en-AU"/>
                                </w:rPr>
                                <w:t>Australian Taxation Office © Commonwealth of Australia</w:t>
                              </w:r>
                              <w:r w:rsidRPr="008138A4">
                                <w:rPr>
                                  <w:rFonts w:ascii="Times New Roman" w:eastAsia="Times New Roman" w:hAnsi="Times New Roman" w:cs="Times New Roman"/>
                                  <w:sz w:val="24"/>
                                  <w:szCs w:val="24"/>
                                  <w:lang w:eastAsia="en-AU"/>
                                </w:rPr>
                                <w:t xml:space="preserve"> </w:t>
                              </w:r>
                            </w:p>
                          </w:tc>
                        </w:tr>
                        <w:tr w:rsidR="008138A4" w:rsidRPr="008138A4">
                          <w:tc>
                            <w:tcPr>
                              <w:tcW w:w="5000" w:type="pct"/>
                              <w:gridSpan w:val="7"/>
                              <w:shd w:val="clear" w:color="auto" w:fill="333333"/>
                              <w:vAlign w:val="center"/>
                              <w:hideMark/>
                            </w:tcPr>
                            <w:p w:rsidR="008138A4" w:rsidRPr="008138A4" w:rsidRDefault="008138A4" w:rsidP="008138A4">
                              <w:pPr>
                                <w:spacing w:after="0" w:line="720" w:lineRule="exact"/>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xml:space="preserve">  </w:t>
                              </w:r>
                            </w:p>
                          </w:tc>
                        </w:tr>
                      </w:tbl>
                      <w:p w:rsidR="008138A4" w:rsidRPr="008138A4" w:rsidRDefault="008138A4" w:rsidP="008138A4">
                        <w:pPr>
                          <w:spacing w:after="0" w:line="240" w:lineRule="auto"/>
                          <w:rPr>
                            <w:rFonts w:ascii="Times New Roman" w:eastAsia="Times New Roman" w:hAnsi="Times New Roman" w:cs="Times New Roman"/>
                            <w:sz w:val="20"/>
                            <w:szCs w:val="20"/>
                            <w:lang w:eastAsia="en-AU"/>
                          </w:rPr>
                        </w:pPr>
                      </w:p>
                    </w:tc>
                    <w:tc>
                      <w:tcPr>
                        <w:tcW w:w="250" w:type="pct"/>
                        <w:shd w:val="clear" w:color="auto" w:fill="333333"/>
                        <w:vAlign w:val="center"/>
                        <w:hideMark/>
                      </w:tcPr>
                      <w:p w:rsidR="008138A4" w:rsidRPr="008138A4" w:rsidRDefault="008138A4" w:rsidP="008138A4">
                        <w:pPr>
                          <w:spacing w:after="0" w:line="240" w:lineRule="auto"/>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bl>
                <w:p w:rsidR="008138A4" w:rsidRPr="008138A4" w:rsidRDefault="008138A4" w:rsidP="008138A4">
                  <w:pPr>
                    <w:spacing w:after="0" w:line="240" w:lineRule="auto"/>
                    <w:jc w:val="center"/>
                    <w:rPr>
                      <w:rFonts w:ascii="Times New Roman" w:eastAsia="Times New Roman" w:hAnsi="Times New Roman" w:cs="Times New Roman"/>
                      <w:sz w:val="20"/>
                      <w:szCs w:val="20"/>
                      <w:lang w:eastAsia="en-AU"/>
                    </w:rPr>
                  </w:pPr>
                </w:p>
              </w:tc>
            </w:tr>
            <w:tr w:rsidR="008138A4" w:rsidRPr="008138A4">
              <w:trPr>
                <w:jc w:val="center"/>
              </w:trPr>
              <w:tc>
                <w:tcPr>
                  <w:tcW w:w="5000" w:type="pct"/>
                  <w:shd w:val="clear" w:color="auto" w:fill="FFFFFF"/>
                  <w:vAlign w:val="center"/>
                  <w:hideMark/>
                </w:tcPr>
                <w:p w:rsidR="008138A4" w:rsidRPr="008138A4" w:rsidRDefault="008138A4" w:rsidP="008138A4">
                  <w:pPr>
                    <w:spacing w:after="0" w:line="270"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rPr>
                <w:jc w:val="center"/>
              </w:trPr>
              <w:tc>
                <w:tcPr>
                  <w:tcW w:w="5000" w:type="pct"/>
                  <w:shd w:val="clear" w:color="auto" w:fill="FFFFFF"/>
                  <w:vAlign w:val="center"/>
                  <w:hideMark/>
                </w:tcPr>
                <w:p w:rsidR="008138A4" w:rsidRPr="008138A4" w:rsidRDefault="008138A4" w:rsidP="008138A4">
                  <w:pPr>
                    <w:spacing w:after="0" w:line="180" w:lineRule="exact"/>
                    <w:jc w:val="center"/>
                    <w:rPr>
                      <w:rFonts w:ascii="Helvetica" w:eastAsia="Calibri" w:hAnsi="Helvetica" w:cs="Times New Roman"/>
                      <w:color w:val="000000"/>
                      <w:sz w:val="15"/>
                      <w:szCs w:val="15"/>
                      <w:lang w:eastAsia="en-AU"/>
                    </w:rPr>
                  </w:pPr>
                  <w:r w:rsidRPr="008138A4">
                    <w:rPr>
                      <w:rFonts w:ascii="Helvetica" w:eastAsia="Calibri" w:hAnsi="Helvetica" w:cs="Times New Roman"/>
                      <w:color w:val="000000"/>
                      <w:sz w:val="15"/>
                      <w:szCs w:val="15"/>
                      <w:lang w:eastAsia="en-AU"/>
                    </w:rPr>
                    <w:t>70123.501267.12-2018</w:t>
                  </w:r>
                </w:p>
              </w:tc>
            </w:tr>
            <w:tr w:rsidR="008138A4" w:rsidRPr="008138A4">
              <w:trPr>
                <w:jc w:val="center"/>
              </w:trPr>
              <w:tc>
                <w:tcPr>
                  <w:tcW w:w="5000" w:type="pct"/>
                  <w:shd w:val="clear" w:color="auto" w:fill="FFFFFF"/>
                  <w:vAlign w:val="center"/>
                  <w:hideMark/>
                </w:tcPr>
                <w:p w:rsidR="008138A4" w:rsidRPr="008138A4" w:rsidRDefault="008138A4" w:rsidP="008138A4">
                  <w:pPr>
                    <w:spacing w:after="0" w:line="270"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sz w:val="24"/>
                      <w:szCs w:val="24"/>
                      <w:lang w:eastAsia="en-AU"/>
                    </w:rPr>
                    <w:t> </w:t>
                  </w:r>
                </w:p>
              </w:tc>
            </w:tr>
            <w:tr w:rsidR="008138A4" w:rsidRPr="008138A4">
              <w:trPr>
                <w:jc w:val="center"/>
              </w:trPr>
              <w:tc>
                <w:tcPr>
                  <w:tcW w:w="5000" w:type="pct"/>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8138A4" w:rsidRPr="008138A4">
                    <w:trPr>
                      <w:jc w:val="center"/>
                    </w:trPr>
                    <w:tc>
                      <w:tcPr>
                        <w:tcW w:w="5000" w:type="pct"/>
                        <w:shd w:val="clear" w:color="auto" w:fill="FFFFFF"/>
                        <w:vAlign w:val="center"/>
                        <w:hideMark/>
                      </w:tcPr>
                      <w:p w:rsidR="008138A4" w:rsidRPr="008138A4" w:rsidRDefault="008138A4" w:rsidP="008138A4">
                        <w:pPr>
                          <w:spacing w:after="0" w:line="15" w:lineRule="exact"/>
                          <w:jc w:val="center"/>
                          <w:rPr>
                            <w:rFonts w:ascii="Times New Roman" w:eastAsia="Times New Roman" w:hAnsi="Times New Roman" w:cs="Times New Roman"/>
                            <w:sz w:val="24"/>
                            <w:szCs w:val="24"/>
                            <w:lang w:eastAsia="en-AU"/>
                          </w:rPr>
                        </w:pPr>
                        <w:r w:rsidRPr="008138A4">
                          <w:rPr>
                            <w:rFonts w:ascii="Times New Roman" w:eastAsia="Times New Roman" w:hAnsi="Times New Roman" w:cs="Times New Roman"/>
                            <w:noProof/>
                            <w:sz w:val="24"/>
                            <w:szCs w:val="24"/>
                            <w:lang w:eastAsia="en-AU"/>
                          </w:rPr>
                          <w:drawing>
                            <wp:inline distT="0" distB="0" distL="0" distR="0" wp14:anchorId="294F7260" wp14:editId="6BACB8CA">
                              <wp:extent cx="9525" cy="9525"/>
                              <wp:effectExtent l="0" t="0" r="0" b="0"/>
                              <wp:docPr id="7" name="Picture 7" descr="https://www.google-analytics.com/collect?v=1&amp;tid=UA-72006902-1&amp;cid=482_1294&amp;t=event&amp;ec=email&amp;ea=open&amp;el=482_1294&amp;cs=bulk_campaign&amp;cm=email&amp;cn=1286_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ogle-analytics.com/collect?v=1&amp;tid=UA-72006902-1&amp;cid=482_1294&amp;t=event&amp;ec=email&amp;ea=open&amp;el=482_1294&amp;cs=bulk_campaign&amp;cm=email&amp;cn=1286_129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8A4" w:rsidRPr="008138A4" w:rsidRDefault="008138A4" w:rsidP="008138A4">
                  <w:pPr>
                    <w:spacing w:after="0" w:line="240" w:lineRule="auto"/>
                    <w:jc w:val="center"/>
                    <w:rPr>
                      <w:rFonts w:ascii="Times New Roman" w:eastAsia="Times New Roman" w:hAnsi="Times New Roman" w:cs="Times New Roman"/>
                      <w:sz w:val="20"/>
                      <w:szCs w:val="20"/>
                      <w:lang w:eastAsia="en-AU"/>
                    </w:rPr>
                  </w:pPr>
                </w:p>
              </w:tc>
            </w:tr>
          </w:tbl>
          <w:p w:rsidR="008138A4" w:rsidRPr="008138A4" w:rsidRDefault="008138A4" w:rsidP="008138A4">
            <w:pPr>
              <w:spacing w:after="0" w:line="240" w:lineRule="auto"/>
              <w:jc w:val="center"/>
              <w:rPr>
                <w:rFonts w:ascii="Times New Roman" w:eastAsia="Times New Roman" w:hAnsi="Times New Roman" w:cs="Times New Roman"/>
                <w:sz w:val="20"/>
                <w:szCs w:val="20"/>
                <w:lang w:eastAsia="en-AU"/>
              </w:rPr>
            </w:pPr>
          </w:p>
        </w:tc>
      </w:tr>
    </w:tbl>
    <w:p w:rsidR="008138A4" w:rsidRPr="008138A4" w:rsidRDefault="008138A4" w:rsidP="008138A4">
      <w:pPr>
        <w:spacing w:after="0" w:line="240" w:lineRule="auto"/>
        <w:rPr>
          <w:rFonts w:ascii="Times New Roman" w:eastAsia="Calibri" w:hAnsi="Times New Roman" w:cs="Times New Roman"/>
          <w:sz w:val="24"/>
          <w:szCs w:val="24"/>
          <w:lang w:eastAsia="en-AU"/>
        </w:rPr>
      </w:pPr>
      <w:r w:rsidRPr="008138A4">
        <w:rPr>
          <w:rFonts w:ascii="Arial" w:eastAsia="Calibri" w:hAnsi="Arial" w:cs="Arial"/>
          <w:sz w:val="24"/>
          <w:szCs w:val="24"/>
          <w:lang w:eastAsia="en-AU"/>
        </w:rPr>
        <w:lastRenderedPageBreak/>
        <w:t>**********************************************************************</w:t>
      </w:r>
    </w:p>
    <w:p w:rsidR="008138A4" w:rsidRPr="008138A4" w:rsidRDefault="008138A4" w:rsidP="008138A4">
      <w:pPr>
        <w:spacing w:after="0" w:line="240" w:lineRule="auto"/>
        <w:rPr>
          <w:rFonts w:ascii="Times New Roman" w:eastAsia="Calibri" w:hAnsi="Times New Roman" w:cs="Times New Roman"/>
          <w:sz w:val="24"/>
          <w:szCs w:val="24"/>
          <w:lang w:eastAsia="en-AU"/>
        </w:rPr>
      </w:pPr>
      <w:r w:rsidRPr="008138A4">
        <w:rPr>
          <w:rFonts w:ascii="Arial" w:eastAsia="Calibri" w:hAnsi="Arial" w:cs="Arial"/>
          <w:sz w:val="24"/>
          <w:szCs w:val="24"/>
          <w:lang w:eastAsia="en-AU"/>
        </w:rPr>
        <w:t>IMPORTANT</w:t>
      </w:r>
    </w:p>
    <w:p w:rsidR="008138A4" w:rsidRPr="008138A4" w:rsidRDefault="008138A4" w:rsidP="008138A4">
      <w:pPr>
        <w:spacing w:after="0" w:line="240" w:lineRule="auto"/>
        <w:rPr>
          <w:rFonts w:ascii="Times New Roman" w:eastAsia="Calibri" w:hAnsi="Times New Roman" w:cs="Times New Roman"/>
          <w:sz w:val="24"/>
          <w:szCs w:val="24"/>
          <w:lang w:eastAsia="en-AU"/>
        </w:rPr>
      </w:pPr>
      <w:r w:rsidRPr="008138A4">
        <w:rPr>
          <w:rFonts w:ascii="Arial" w:eastAsia="Calibri" w:hAnsi="Arial" w:cs="Arial"/>
          <w:sz w:val="24"/>
          <w:szCs w:val="24"/>
          <w:lang w:eastAsia="en-AU"/>
        </w:rPr>
        <w:t>    The information transmitted is for the use of the intended</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recipient</w:t>
      </w:r>
      <w:proofErr w:type="gramEnd"/>
      <w:r w:rsidRPr="008138A4">
        <w:rPr>
          <w:rFonts w:ascii="Arial" w:eastAsia="Calibri" w:hAnsi="Arial" w:cs="Arial"/>
          <w:sz w:val="24"/>
          <w:szCs w:val="24"/>
          <w:lang w:eastAsia="en-AU"/>
        </w:rPr>
        <w:t xml:space="preserve"> only and may contain confidential and/or legally</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privileged</w:t>
      </w:r>
      <w:proofErr w:type="gramEnd"/>
      <w:r w:rsidRPr="008138A4">
        <w:rPr>
          <w:rFonts w:ascii="Arial" w:eastAsia="Calibri" w:hAnsi="Arial" w:cs="Arial"/>
          <w:sz w:val="24"/>
          <w:szCs w:val="24"/>
          <w:lang w:eastAsia="en-AU"/>
        </w:rPr>
        <w:t xml:space="preserve"> material. Any review, re-transmission, disclosure,</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dissemination</w:t>
      </w:r>
      <w:proofErr w:type="gramEnd"/>
      <w:r w:rsidRPr="008138A4">
        <w:rPr>
          <w:rFonts w:ascii="Arial" w:eastAsia="Calibri" w:hAnsi="Arial" w:cs="Arial"/>
          <w:sz w:val="24"/>
          <w:szCs w:val="24"/>
          <w:lang w:eastAsia="en-AU"/>
        </w:rPr>
        <w:t xml:space="preserve"> or other use of, or taking of any action in</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reliance</w:t>
      </w:r>
      <w:proofErr w:type="gramEnd"/>
      <w:r w:rsidRPr="008138A4">
        <w:rPr>
          <w:rFonts w:ascii="Arial" w:eastAsia="Calibri" w:hAnsi="Arial" w:cs="Arial"/>
          <w:sz w:val="24"/>
          <w:szCs w:val="24"/>
          <w:lang w:eastAsia="en-AU"/>
        </w:rPr>
        <w:t xml:space="preserve"> upon, this information by persons or entities other</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than</w:t>
      </w:r>
      <w:proofErr w:type="gramEnd"/>
      <w:r w:rsidRPr="008138A4">
        <w:rPr>
          <w:rFonts w:ascii="Arial" w:eastAsia="Calibri" w:hAnsi="Arial" w:cs="Arial"/>
          <w:sz w:val="24"/>
          <w:szCs w:val="24"/>
          <w:lang w:eastAsia="en-AU"/>
        </w:rPr>
        <w:t xml:space="preserve"> the intended recipient is prohibited and may result in</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severe</w:t>
      </w:r>
      <w:proofErr w:type="gramEnd"/>
      <w:r w:rsidRPr="008138A4">
        <w:rPr>
          <w:rFonts w:ascii="Arial" w:eastAsia="Calibri" w:hAnsi="Arial" w:cs="Arial"/>
          <w:sz w:val="24"/>
          <w:szCs w:val="24"/>
          <w:lang w:eastAsia="en-AU"/>
        </w:rPr>
        <w:t xml:space="preserve"> penalties. If you have received this e-mail in error</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please</w:t>
      </w:r>
      <w:proofErr w:type="gramEnd"/>
      <w:r w:rsidRPr="008138A4">
        <w:rPr>
          <w:rFonts w:ascii="Arial" w:eastAsia="Calibri" w:hAnsi="Arial" w:cs="Arial"/>
          <w:sz w:val="24"/>
          <w:szCs w:val="24"/>
          <w:lang w:eastAsia="en-AU"/>
        </w:rPr>
        <w:t xml:space="preserve"> notify the Privacy Hotline of the Australian Taxation</w:t>
      </w:r>
    </w:p>
    <w:p w:rsidR="008138A4" w:rsidRPr="008138A4" w:rsidRDefault="008138A4" w:rsidP="008138A4">
      <w:pPr>
        <w:spacing w:after="0" w:line="240" w:lineRule="auto"/>
        <w:rPr>
          <w:rFonts w:ascii="Times New Roman" w:eastAsia="Calibri" w:hAnsi="Times New Roman" w:cs="Times New Roman"/>
          <w:sz w:val="24"/>
          <w:szCs w:val="24"/>
          <w:lang w:eastAsia="en-AU"/>
        </w:rPr>
      </w:pPr>
      <w:r w:rsidRPr="008138A4">
        <w:rPr>
          <w:rFonts w:ascii="Arial" w:eastAsia="Calibri" w:hAnsi="Arial" w:cs="Arial"/>
          <w:sz w:val="24"/>
          <w:szCs w:val="24"/>
          <w:lang w:eastAsia="en-AU"/>
        </w:rPr>
        <w:t>Office, telephone 1300 661 542 and delete all copies of this</w:t>
      </w:r>
    </w:p>
    <w:p w:rsidR="008138A4" w:rsidRPr="008138A4" w:rsidRDefault="008138A4" w:rsidP="008138A4">
      <w:pPr>
        <w:spacing w:after="0" w:line="240" w:lineRule="auto"/>
        <w:rPr>
          <w:rFonts w:ascii="Times New Roman" w:eastAsia="Calibri" w:hAnsi="Times New Roman" w:cs="Times New Roman"/>
          <w:sz w:val="24"/>
          <w:szCs w:val="24"/>
          <w:lang w:eastAsia="en-AU"/>
        </w:rPr>
      </w:pPr>
      <w:proofErr w:type="gramStart"/>
      <w:r w:rsidRPr="008138A4">
        <w:rPr>
          <w:rFonts w:ascii="Arial" w:eastAsia="Calibri" w:hAnsi="Arial" w:cs="Arial"/>
          <w:sz w:val="24"/>
          <w:szCs w:val="24"/>
          <w:lang w:eastAsia="en-AU"/>
        </w:rPr>
        <w:t>transmission</w:t>
      </w:r>
      <w:proofErr w:type="gramEnd"/>
      <w:r w:rsidRPr="008138A4">
        <w:rPr>
          <w:rFonts w:ascii="Arial" w:eastAsia="Calibri" w:hAnsi="Arial" w:cs="Arial"/>
          <w:sz w:val="24"/>
          <w:szCs w:val="24"/>
          <w:lang w:eastAsia="en-AU"/>
        </w:rPr>
        <w:t xml:space="preserve"> together with any attachments.</w:t>
      </w:r>
    </w:p>
    <w:p w:rsidR="00683556" w:rsidRPr="008138A4" w:rsidRDefault="00683556" w:rsidP="008138A4"/>
    <w:sectPr w:rsidR="00683556" w:rsidRPr="008138A4" w:rsidSect="00DD2448">
      <w:footerReference w:type="defaul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AD" w:rsidRDefault="001A05AD" w:rsidP="00DD2448">
      <w:pPr>
        <w:spacing w:after="0" w:line="240" w:lineRule="auto"/>
      </w:pPr>
      <w:r>
        <w:separator/>
      </w:r>
    </w:p>
  </w:endnote>
  <w:endnote w:type="continuationSeparator" w:id="0">
    <w:p w:rsidR="001A05AD" w:rsidRDefault="001A05AD" w:rsidP="00DD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47617"/>
      <w:docPartObj>
        <w:docPartGallery w:val="Page Numbers (Bottom of Page)"/>
        <w:docPartUnique/>
      </w:docPartObj>
    </w:sdtPr>
    <w:sdtEndPr>
      <w:rPr>
        <w:noProof/>
      </w:rPr>
    </w:sdtEndPr>
    <w:sdtContent>
      <w:p w:rsidR="00DD2448" w:rsidRDefault="00DD24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2448" w:rsidRDefault="00DD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AD" w:rsidRDefault="001A05AD" w:rsidP="00DD2448">
      <w:pPr>
        <w:spacing w:after="0" w:line="240" w:lineRule="auto"/>
      </w:pPr>
      <w:r>
        <w:separator/>
      </w:r>
    </w:p>
  </w:footnote>
  <w:footnote w:type="continuationSeparator" w:id="0">
    <w:p w:rsidR="001A05AD" w:rsidRDefault="001A05AD" w:rsidP="00DD2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C2"/>
    <w:rsid w:val="001A05AD"/>
    <w:rsid w:val="00226AFE"/>
    <w:rsid w:val="00495554"/>
    <w:rsid w:val="004956E2"/>
    <w:rsid w:val="005B6402"/>
    <w:rsid w:val="00613A28"/>
    <w:rsid w:val="00621E0E"/>
    <w:rsid w:val="00683556"/>
    <w:rsid w:val="006A169B"/>
    <w:rsid w:val="007027E3"/>
    <w:rsid w:val="008138A4"/>
    <w:rsid w:val="00A01F89"/>
    <w:rsid w:val="00A04F19"/>
    <w:rsid w:val="00D163C2"/>
    <w:rsid w:val="00DA19A0"/>
    <w:rsid w:val="00DD2448"/>
    <w:rsid w:val="00F32E74"/>
    <w:rsid w:val="00FC3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C2"/>
    <w:rPr>
      <w:color w:val="0000FF" w:themeColor="hyperlink"/>
      <w:u w:val="single"/>
    </w:rPr>
  </w:style>
  <w:style w:type="paragraph" w:styleId="BalloonText">
    <w:name w:val="Balloon Text"/>
    <w:basedOn w:val="Normal"/>
    <w:link w:val="BalloonTextChar"/>
    <w:uiPriority w:val="99"/>
    <w:semiHidden/>
    <w:unhideWhenUsed/>
    <w:rsid w:val="0081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A4"/>
    <w:rPr>
      <w:rFonts w:ascii="Tahoma" w:hAnsi="Tahoma" w:cs="Tahoma"/>
      <w:sz w:val="16"/>
      <w:szCs w:val="16"/>
    </w:rPr>
  </w:style>
  <w:style w:type="paragraph" w:styleId="Header">
    <w:name w:val="header"/>
    <w:basedOn w:val="Normal"/>
    <w:link w:val="HeaderChar"/>
    <w:uiPriority w:val="99"/>
    <w:unhideWhenUsed/>
    <w:rsid w:val="00DD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8"/>
  </w:style>
  <w:style w:type="paragraph" w:styleId="Footer">
    <w:name w:val="footer"/>
    <w:basedOn w:val="Normal"/>
    <w:link w:val="FooterChar"/>
    <w:uiPriority w:val="99"/>
    <w:unhideWhenUsed/>
    <w:rsid w:val="00DD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C2"/>
    <w:rPr>
      <w:color w:val="0000FF" w:themeColor="hyperlink"/>
      <w:u w:val="single"/>
    </w:rPr>
  </w:style>
  <w:style w:type="paragraph" w:styleId="BalloonText">
    <w:name w:val="Balloon Text"/>
    <w:basedOn w:val="Normal"/>
    <w:link w:val="BalloonTextChar"/>
    <w:uiPriority w:val="99"/>
    <w:semiHidden/>
    <w:unhideWhenUsed/>
    <w:rsid w:val="0081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A4"/>
    <w:rPr>
      <w:rFonts w:ascii="Tahoma" w:hAnsi="Tahoma" w:cs="Tahoma"/>
      <w:sz w:val="16"/>
      <w:szCs w:val="16"/>
    </w:rPr>
  </w:style>
  <w:style w:type="paragraph" w:styleId="Header">
    <w:name w:val="header"/>
    <w:basedOn w:val="Normal"/>
    <w:link w:val="HeaderChar"/>
    <w:uiPriority w:val="99"/>
    <w:unhideWhenUsed/>
    <w:rsid w:val="00DD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8"/>
  </w:style>
  <w:style w:type="paragraph" w:styleId="Footer">
    <w:name w:val="footer"/>
    <w:basedOn w:val="Normal"/>
    <w:link w:val="FooterChar"/>
    <w:uiPriority w:val="99"/>
    <w:unhideWhenUsed/>
    <w:rsid w:val="00DD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Non-profit/Non-profit-News-Service/In-detail/Articles/Our-NFP-Podcast-has-been-released/" TargetMode="External"/><Relationship Id="rId13" Type="http://schemas.openxmlformats.org/officeDocument/2006/relationships/hyperlink" Target="https://www.ato.gov.au/Non-profit/Non-profit-News-Service/In-detail/Articles/Ancillary-fund-webinar-recording-now-available/" TargetMode="External"/><Relationship Id="rId18" Type="http://schemas.openxmlformats.org/officeDocument/2006/relationships/hyperlink" Target="https://www.ato.gov.au/Media-centre/Media-releases/Working-to-deliver-a-seamless-digital-experience/" TargetMode="External"/><Relationship Id="rId26" Type="http://schemas.openxmlformats.org/officeDocument/2006/relationships/hyperlink" Target="https://www.ato.gov.au/non-profit/non-profit-news-service/?utm_campaign=nfp_news_service&amp;utm_source=mailout&amp;utm_medium=email&amp;utm_term=20181112&amp;utm_content=nfp_news_service_issue_1"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ato.gov.au/General/Gen/Removing-tax-deductibility-of-non-compliant-payments/" TargetMode="External"/><Relationship Id="rId34" Type="http://schemas.openxmlformats.org/officeDocument/2006/relationships/hyperlink" Target="https://twitter.com/ato_gov_a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to.gov.au/Non-profit/Non-profit-News-Service/In-detail/Articles/Managing-donation-records/" TargetMode="External"/><Relationship Id="rId17" Type="http://schemas.openxmlformats.org/officeDocument/2006/relationships/hyperlink" Target="https://lets-talk.ato.gov.au/not-for-profit-community/news_feed/gst-and-supplies-by-charities-for-nominal-consideration-benchmark-market-values" TargetMode="External"/><Relationship Id="rId25" Type="http://schemas.openxmlformats.org/officeDocument/2006/relationships/hyperlink" Target="mailto:NonProfitCommunication@ato.gov.au?Subject=Feedback" TargetMode="External"/><Relationship Id="rId33" Type="http://schemas.openxmlformats.org/officeDocument/2006/relationships/image" Target="media/image3.png"/><Relationship Id="rId38" Type="http://schemas.openxmlformats.org/officeDocument/2006/relationships/hyperlink" Target="https://www.ato.gov.au/RSS-news-feeds.aspx" TargetMode="External"/><Relationship Id="rId2" Type="http://schemas.microsoft.com/office/2007/relationships/stylesWithEffects" Target="stylesWithEffects.xml"/><Relationship Id="rId16" Type="http://schemas.openxmlformats.org/officeDocument/2006/relationships/hyperlink" Target="https://www.ato.gov.au/about-ato/commitments-and-reporting/taxpayers--charter/" TargetMode="External"/><Relationship Id="rId20" Type="http://schemas.openxmlformats.org/officeDocument/2006/relationships/hyperlink" Target="https://www.ato.gov.au/Business/Single-Touch-Payroll/In-detail/Low-cost-Single-Touch-Payroll-solutions/" TargetMode="External"/><Relationship Id="rId29" Type="http://schemas.openxmlformats.org/officeDocument/2006/relationships/hyperlink" Target="mailto:ReportEmailFraud@ato.gov.a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to.gov.au/Non-profit/Non-profit-News-Service/In-detail/Articles/Not-for-profit-Stewardship-Group-wraps-up-2018/" TargetMode="External"/><Relationship Id="rId24" Type="http://schemas.openxmlformats.org/officeDocument/2006/relationships/hyperlink" Target="https://www.ato.gov.au/Media-centre/?sorttype=SortByType" TargetMode="External"/><Relationship Id="rId32" Type="http://schemas.openxmlformats.org/officeDocument/2006/relationships/hyperlink" Target="https://www.youtube.com/user/AusTaxOffice" TargetMode="External"/><Relationship Id="rId37" Type="http://schemas.openxmlformats.org/officeDocument/2006/relationships/image" Target="media/image5.png"/><Relationship Id="rId40" Type="http://schemas.openxmlformats.org/officeDocument/2006/relationships/image" Target="media/image7.gif"/><Relationship Id="rId5" Type="http://schemas.openxmlformats.org/officeDocument/2006/relationships/footnotes" Target="footnotes.xml"/><Relationship Id="rId15" Type="http://schemas.openxmlformats.org/officeDocument/2006/relationships/hyperlink" Target="https://www.ato.gov.au/Non-profit/Non-profit-News-Service/In-detail/Articles/Protect-your-organisation-from-cybercrime/" TargetMode="External"/><Relationship Id="rId23" Type="http://schemas.openxmlformats.org/officeDocument/2006/relationships/hyperlink" Target="https://www.ato.gov.au/Non-profit/Your-organisation/Do-you-have-to-pay-income-tax-/Taxable-organisations/" TargetMode="External"/><Relationship Id="rId28" Type="http://schemas.openxmlformats.org/officeDocument/2006/relationships/hyperlink" Target="https://www.ato.gov.au/onlinesecurity" TargetMode="External"/><Relationship Id="rId36" Type="http://schemas.openxmlformats.org/officeDocument/2006/relationships/hyperlink" Target="https://www.linkedin.com/company/australian-taxation-office" TargetMode="External"/><Relationship Id="rId10" Type="http://schemas.openxmlformats.org/officeDocument/2006/relationships/hyperlink" Target="https://www.ato.gov.au/Non-profit/Non-profit-News-Service/In-detail/Articles/Let-us-know-how-we-are-doing/" TargetMode="External"/><Relationship Id="rId19" Type="http://schemas.openxmlformats.org/officeDocument/2006/relationships/hyperlink" Target="https://www.ato.gov.au/Business/Large-business/In-detail/Business-bulletins/Articles/Do-your-employees-live-in-a-remote-area-/"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ublish.viostream.com/app/s-nkpayrm" TargetMode="External"/><Relationship Id="rId14" Type="http://schemas.openxmlformats.org/officeDocument/2006/relationships/hyperlink" Target="https://www.ato.gov.au/Non-profit/Non-profit-News-Service/In-detail/Articles/Emergencies,-ABNs-and-your-details/" TargetMode="External"/><Relationship Id="rId22" Type="http://schemas.openxmlformats.org/officeDocument/2006/relationships/hyperlink" Target="https://www.ato.gov.au/Non-profit/Getting-started/In-detail/Getting-help/" TargetMode="External"/><Relationship Id="rId27" Type="http://schemas.openxmlformats.org/officeDocument/2006/relationships/hyperlink" Target="Mailto:NonProfitCommunication@ato.gov.au?Subject=Unsubscribe" TargetMode="External"/><Relationship Id="rId30" Type="http://schemas.openxmlformats.org/officeDocument/2006/relationships/hyperlink" Target="https://www.facebook.com/atogovau" TargetMode="External"/><Relationship Id="rId35" Type="http://schemas.openxmlformats.org/officeDocument/2006/relationships/image" Target="media/image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4</cp:revision>
  <dcterms:created xsi:type="dcterms:W3CDTF">2018-12-13T02:50:00Z</dcterms:created>
  <dcterms:modified xsi:type="dcterms:W3CDTF">2018-12-13T02:51:00Z</dcterms:modified>
</cp:coreProperties>
</file>